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3DFF2E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15</w:t>
      </w:r>
      <w:r w:rsidR="005C7375">
        <w:rPr>
          <w:b/>
          <w:bCs/>
        </w:rPr>
        <w:t>2</w:t>
      </w:r>
      <w:r>
        <w:rPr>
          <w:b/>
          <w:bCs/>
        </w:rPr>
        <w:t xml:space="preserve">, DE </w:t>
      </w:r>
      <w:r w:rsidR="00A3430D">
        <w:rPr>
          <w:b/>
          <w:bCs/>
        </w:rPr>
        <w:t>2</w:t>
      </w:r>
      <w:r w:rsidR="005C7375">
        <w:rPr>
          <w:b/>
          <w:bCs/>
        </w:rPr>
        <w:t>7</w:t>
      </w:r>
      <w:r>
        <w:rPr>
          <w:b/>
          <w:bCs/>
        </w:rPr>
        <w:t xml:space="preserve"> DE </w:t>
      </w:r>
      <w:r w:rsidR="00F143A1">
        <w:rPr>
          <w:b/>
          <w:bCs/>
        </w:rPr>
        <w:t>JULHO</w:t>
      </w:r>
      <w:r>
        <w:rPr>
          <w:b/>
          <w:bCs/>
        </w:rPr>
        <w:t xml:space="preserve"> DE 20</w:t>
      </w:r>
      <w:r w:rsidR="00F143A1">
        <w:rPr>
          <w:b/>
          <w:bCs/>
        </w:rPr>
        <w:t>20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3D2E118A" w:rsidR="00D559F8" w:rsidRDefault="005C7375" w:rsidP="00D559F8">
      <w:pPr>
        <w:ind w:left="5103"/>
        <w:jc w:val="both"/>
      </w:pPr>
      <w:r>
        <w:t>Autoriza a suspensão do pagamento ao Instituto de</w:t>
      </w:r>
      <w:r w:rsidRPr="005C7375">
        <w:t xml:space="preserve"> </w:t>
      </w:r>
      <w:r>
        <w:t>Previdência Social</w:t>
      </w:r>
      <w:r>
        <w:t xml:space="preserve"> dos Servidores Públicos Municipais de </w:t>
      </w:r>
      <w:r>
        <w:t>Mogi das Cruzes</w:t>
      </w:r>
      <w:r>
        <w:t xml:space="preserve"> – IPREM, da </w:t>
      </w:r>
      <w:r w:rsidR="00F143A1">
        <w:t>contribuição previdenciária</w:t>
      </w:r>
      <w:r>
        <w:t xml:space="preserve"> patronal referente aos </w:t>
      </w:r>
      <w:r w:rsidR="00F143A1">
        <w:t xml:space="preserve">servidores </w:t>
      </w:r>
      <w:r>
        <w:t>estatutários ativos, inativos e pensionistas, vinculados à Administração Pública Direta e Indireta, com fundamento na Lei Complementar Federal nº 173, de 27 de maio de 2020, e na Portaria SEPRT/ME nº 14.816, de 19 de junho de 2020</w:t>
      </w:r>
      <w:r w:rsidR="00F143A1">
        <w:t>, e</w:t>
      </w:r>
      <w:r w:rsidR="00D559F8">
        <w:t xml:space="preserve">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712B7BD3" w:rsidR="00D559F8" w:rsidRDefault="00A3430D" w:rsidP="00D559F8">
      <w:pPr>
        <w:ind w:firstLine="4502"/>
        <w:jc w:val="both"/>
      </w:pPr>
      <w:r w:rsidRPr="00A3430D">
        <w:rPr>
          <w:b/>
          <w:bCs/>
        </w:rPr>
        <w:t xml:space="preserve">O PREFEITO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7456ECAF" w14:textId="1286A1AD" w:rsidR="00A3430D" w:rsidRDefault="00D559F8" w:rsidP="00A3430D">
      <w:pPr>
        <w:ind w:firstLine="4502"/>
        <w:jc w:val="both"/>
      </w:pPr>
      <w:r w:rsidRPr="00D559F8">
        <w:rPr>
          <w:b/>
          <w:bCs/>
        </w:rPr>
        <w:t>Art. 1º</w:t>
      </w:r>
      <w:r>
        <w:t xml:space="preserve"> </w:t>
      </w:r>
      <w:r w:rsidR="00296D88">
        <w:t>Fica autorizada a suspensão, de 1º de maio de 2020 até 31 de dezembro de 2020, com o permissivo constante da Lei Complementar Federal nº 173, de 27 de maio de 2020, em conformidade com a regulamentação expressa na Portaria SEPRT/ME nº 14.816, de 19 de junho de 2020, e como forma de permitir o equilíbrio fiscal, afetado pela situação de calamidade em saúde pública causada pela pandemia decorrente do Coronavírus (COVID-19), reconhecida nacionalmente, e neste Município pelo Decreto nº 19.163, de 20 de março de 2020, do recolhimento, ao</w:t>
      </w:r>
      <w:r w:rsidR="00296D88" w:rsidRPr="00296D88">
        <w:t xml:space="preserve"> </w:t>
      </w:r>
      <w:r w:rsidR="00296D88">
        <w:t>Instituto de</w:t>
      </w:r>
      <w:r w:rsidR="00296D88" w:rsidRPr="005C7375">
        <w:t xml:space="preserve"> </w:t>
      </w:r>
      <w:r w:rsidR="00296D88">
        <w:t>Previdência Social dos Servidores Públicos Municipais de Mogi das Cruzes – IPREM</w:t>
      </w:r>
      <w:r w:rsidR="00296D88">
        <w:t>, da</w:t>
      </w:r>
      <w:r w:rsidR="00296D88" w:rsidRPr="00296D88">
        <w:t xml:space="preserve"> </w:t>
      </w:r>
      <w:r w:rsidR="00296D88">
        <w:t>contribuição previdenciária patronal referente aos servidores estatutários ativos, inativos e pensionistas</w:t>
      </w:r>
      <w:r w:rsidR="00296D88">
        <w:t>, integrantes da Administração Pública Direta e Indireta, previstas nos artigos 43,43-A e 99, todos da lei Complementar nº 35, de 5 de julho de 2005</w:t>
      </w:r>
      <w:r w:rsidR="00A3430D">
        <w:t>.</w:t>
      </w:r>
    </w:p>
    <w:p w14:paraId="45C2FD1F" w14:textId="77777777" w:rsidR="00A3430D" w:rsidRDefault="00A3430D" w:rsidP="00A3430D">
      <w:pPr>
        <w:ind w:firstLine="4502"/>
        <w:jc w:val="both"/>
      </w:pPr>
    </w:p>
    <w:p w14:paraId="5A751F1E" w14:textId="77777777" w:rsidR="00296D88" w:rsidRPr="00296D88" w:rsidRDefault="00296D88" w:rsidP="00A3430D">
      <w:pPr>
        <w:ind w:firstLine="4502"/>
        <w:jc w:val="both"/>
      </w:pPr>
      <w:r>
        <w:rPr>
          <w:b/>
          <w:bCs/>
        </w:rPr>
        <w:t xml:space="preserve">Parágrafo único. </w:t>
      </w:r>
      <w:r w:rsidRPr="00296D88">
        <w:t>Entende-se como contribuição patronal o percentual de 14,43% (quatorze inteiros e quarenta e três centésimos por cento), bem como os valores correspondentes ao déficit atuarial de 18% (dezoito por cento) e despesas administrativas no importe de 2% (dois por cento).</w:t>
      </w:r>
    </w:p>
    <w:p w14:paraId="237826A9" w14:textId="77777777" w:rsidR="00296D88" w:rsidRDefault="00296D88" w:rsidP="00A3430D">
      <w:pPr>
        <w:ind w:firstLine="4502"/>
        <w:jc w:val="both"/>
        <w:rPr>
          <w:b/>
          <w:bCs/>
        </w:rPr>
      </w:pPr>
    </w:p>
    <w:p w14:paraId="3FEF8815" w14:textId="628A6C36" w:rsidR="00A3430D" w:rsidRDefault="00A3430D" w:rsidP="00A3430D">
      <w:pPr>
        <w:ind w:firstLine="4502"/>
        <w:jc w:val="both"/>
      </w:pPr>
      <w:r w:rsidRPr="00A3430D">
        <w:rPr>
          <w:b/>
          <w:bCs/>
        </w:rPr>
        <w:t>Art. 2º</w:t>
      </w:r>
      <w:r>
        <w:t xml:space="preserve"> </w:t>
      </w:r>
      <w:r w:rsidR="00296D88">
        <w:t>A contribuição patronal atingida pela suspensão fixada no artigo 1º desta lei complementar não repassadas nos meses constantes no caput, deverão ser recolhidas, parceladamente, em até 60 (sessenta) prestações mensais, iguais e sucessivas, cujo Termo de Acordo de Parcelamento deverá ser formalizado até o dia 31 de janeiro de 2021, observados os seguintes critérios:</w:t>
      </w:r>
    </w:p>
    <w:p w14:paraId="6344625F" w14:textId="77777777" w:rsidR="00A3430D" w:rsidRDefault="00A3430D" w:rsidP="00A3430D">
      <w:pPr>
        <w:ind w:firstLine="4502"/>
        <w:jc w:val="both"/>
      </w:pPr>
    </w:p>
    <w:p w14:paraId="1D2A573E" w14:textId="77777777" w:rsidR="00296D88" w:rsidRPr="00537280" w:rsidRDefault="00296D88" w:rsidP="00A3430D">
      <w:pPr>
        <w:ind w:firstLine="4502"/>
        <w:jc w:val="both"/>
      </w:pPr>
      <w:r>
        <w:rPr>
          <w:b/>
          <w:bCs/>
        </w:rPr>
        <w:t xml:space="preserve">I – </w:t>
      </w:r>
      <w:proofErr w:type="gramStart"/>
      <w:r w:rsidRPr="00537280">
        <w:t>atualização</w:t>
      </w:r>
      <w:proofErr w:type="gramEnd"/>
      <w:r w:rsidRPr="00537280">
        <w:t xml:space="preserve"> monetária pela variação do Índice Nacional de Preço ao Consumidor – IPCA;</w:t>
      </w:r>
    </w:p>
    <w:p w14:paraId="47400649" w14:textId="77777777" w:rsidR="00296D88" w:rsidRDefault="00296D88" w:rsidP="00A3430D">
      <w:pPr>
        <w:ind w:firstLine="4502"/>
        <w:jc w:val="both"/>
        <w:rPr>
          <w:b/>
          <w:bCs/>
        </w:rPr>
      </w:pPr>
    </w:p>
    <w:p w14:paraId="3F01E0B9" w14:textId="77777777" w:rsidR="00537280" w:rsidRPr="00537280" w:rsidRDefault="00296D88" w:rsidP="00A3430D">
      <w:pPr>
        <w:ind w:firstLine="4502"/>
        <w:jc w:val="both"/>
      </w:pPr>
      <w:r>
        <w:rPr>
          <w:b/>
          <w:bCs/>
        </w:rPr>
        <w:t xml:space="preserve">II – </w:t>
      </w:r>
      <w:proofErr w:type="gramStart"/>
      <w:r w:rsidRPr="00537280">
        <w:t>não</w:t>
      </w:r>
      <w:proofErr w:type="gramEnd"/>
      <w:r w:rsidRPr="00537280">
        <w:t xml:space="preserve"> incidência, na consolidação do montante do débito, dos juros de mora e multa previstos em lei ou regulamento específico</w:t>
      </w:r>
      <w:r w:rsidR="00537280" w:rsidRPr="00537280">
        <w:t>;</w:t>
      </w:r>
    </w:p>
    <w:p w14:paraId="783D9320" w14:textId="77777777" w:rsidR="00537280" w:rsidRDefault="00537280" w:rsidP="00A3430D">
      <w:pPr>
        <w:ind w:firstLine="4502"/>
        <w:jc w:val="both"/>
        <w:rPr>
          <w:b/>
          <w:bCs/>
        </w:rPr>
      </w:pPr>
    </w:p>
    <w:p w14:paraId="15CD73DC" w14:textId="77777777" w:rsidR="00537280" w:rsidRPr="00537280" w:rsidRDefault="00537280" w:rsidP="00A3430D">
      <w:pPr>
        <w:ind w:firstLine="4502"/>
        <w:jc w:val="both"/>
      </w:pPr>
      <w:r>
        <w:rPr>
          <w:b/>
          <w:bCs/>
        </w:rPr>
        <w:lastRenderedPageBreak/>
        <w:t xml:space="preserve">III – </w:t>
      </w:r>
      <w:r w:rsidRPr="00537280">
        <w:t>aplicação do índice de atualização monetária e de taxas de juros correspondentes à meta atuarial do Instituto no pagamento das prestações vincendas previstas no termo de acordo;</w:t>
      </w:r>
    </w:p>
    <w:p w14:paraId="5E50C1F0" w14:textId="77777777" w:rsidR="00537280" w:rsidRDefault="00537280" w:rsidP="00A3430D">
      <w:pPr>
        <w:ind w:firstLine="4502"/>
        <w:jc w:val="both"/>
        <w:rPr>
          <w:b/>
          <w:bCs/>
        </w:rPr>
      </w:pPr>
    </w:p>
    <w:p w14:paraId="1CA80D37" w14:textId="1C766CF2" w:rsidR="00537280" w:rsidRPr="00537280" w:rsidRDefault="00537280" w:rsidP="00A3430D">
      <w:pPr>
        <w:ind w:firstLine="4502"/>
        <w:jc w:val="both"/>
      </w:pPr>
      <w:r>
        <w:rPr>
          <w:b/>
          <w:bCs/>
        </w:rPr>
        <w:t xml:space="preserve">IV – </w:t>
      </w:r>
      <w:proofErr w:type="gramStart"/>
      <w:r w:rsidRPr="00537280">
        <w:t>vencimento</w:t>
      </w:r>
      <w:proofErr w:type="gramEnd"/>
      <w:r w:rsidRPr="00537280">
        <w:t xml:space="preserve"> da primeira prestação no máximo até o último dia útil do mês de janeiro de 2021; e</w:t>
      </w:r>
    </w:p>
    <w:p w14:paraId="1BADD059" w14:textId="77777777" w:rsidR="00537280" w:rsidRDefault="00537280" w:rsidP="00A3430D">
      <w:pPr>
        <w:ind w:firstLine="4502"/>
        <w:jc w:val="both"/>
        <w:rPr>
          <w:b/>
          <w:bCs/>
        </w:rPr>
      </w:pPr>
    </w:p>
    <w:p w14:paraId="0FB1A3DB" w14:textId="22A08398" w:rsidR="00537280" w:rsidRPr="00537280" w:rsidRDefault="00537280" w:rsidP="00A3430D">
      <w:pPr>
        <w:ind w:firstLine="4502"/>
        <w:jc w:val="both"/>
      </w:pPr>
      <w:r>
        <w:rPr>
          <w:b/>
          <w:bCs/>
        </w:rPr>
        <w:t xml:space="preserve">V – </w:t>
      </w:r>
      <w:proofErr w:type="gramStart"/>
      <w:r w:rsidRPr="00537280">
        <w:t>incidência</w:t>
      </w:r>
      <w:proofErr w:type="gramEnd"/>
      <w:r w:rsidRPr="00537280">
        <w:t xml:space="preserve"> dos mesmos juros de mora e multas estabelecidos para o recolhimento das contribuições patronais, em caso de inadimplemento das prestações.</w:t>
      </w:r>
    </w:p>
    <w:p w14:paraId="51C35669" w14:textId="77777777" w:rsidR="00537280" w:rsidRDefault="00537280" w:rsidP="00A3430D">
      <w:pPr>
        <w:ind w:firstLine="4502"/>
        <w:jc w:val="both"/>
        <w:rPr>
          <w:b/>
          <w:bCs/>
        </w:rPr>
      </w:pPr>
    </w:p>
    <w:p w14:paraId="10121977" w14:textId="5C86E14C" w:rsidR="00A3430D" w:rsidRDefault="00A3430D" w:rsidP="00A3430D">
      <w:pPr>
        <w:ind w:firstLine="4502"/>
        <w:jc w:val="both"/>
      </w:pPr>
      <w:r w:rsidRPr="00A3430D">
        <w:rPr>
          <w:b/>
          <w:bCs/>
        </w:rPr>
        <w:t>Art. 3º</w:t>
      </w:r>
      <w:r>
        <w:t xml:space="preserve"> </w:t>
      </w:r>
      <w:r w:rsidR="00537280">
        <w:t>A autorização para a suspensão do recolhimento da contribuição previdenciária patronal de que trata o artigo 1º desta lei complementar:</w:t>
      </w:r>
    </w:p>
    <w:p w14:paraId="21679877" w14:textId="77777777" w:rsidR="00A3430D" w:rsidRDefault="00A3430D" w:rsidP="00A3430D">
      <w:pPr>
        <w:ind w:firstLine="4502"/>
        <w:jc w:val="both"/>
      </w:pPr>
    </w:p>
    <w:p w14:paraId="57827AFA" w14:textId="1D482697" w:rsidR="003B60FA" w:rsidRPr="003B60FA" w:rsidRDefault="00537280" w:rsidP="00A3430D">
      <w:pPr>
        <w:ind w:firstLine="4502"/>
        <w:jc w:val="both"/>
      </w:pPr>
      <w:r>
        <w:rPr>
          <w:b/>
          <w:bCs/>
        </w:rPr>
        <w:t xml:space="preserve">I </w:t>
      </w:r>
      <w:r w:rsidR="003B60FA">
        <w:rPr>
          <w:b/>
          <w:bCs/>
        </w:rPr>
        <w:t>–</w:t>
      </w:r>
      <w:r>
        <w:rPr>
          <w:b/>
          <w:bCs/>
        </w:rPr>
        <w:t xml:space="preserve"> </w:t>
      </w:r>
      <w:proofErr w:type="gramStart"/>
      <w:r w:rsidR="003B60FA" w:rsidRPr="003B60FA">
        <w:t>não</w:t>
      </w:r>
      <w:proofErr w:type="gramEnd"/>
      <w:r w:rsidR="003B60FA" w:rsidRPr="003B60FA">
        <w:t xml:space="preserve"> afasta a responsabilidade do Município pela cobertura de eventuais insuficiências financeiras do respectivo financeiras do respectivo Regime Próprio de Previdência Social (RPPS), decorrentes do pagamento de benefícios previdenciários, nos termos do § 1º do artigo 2º da Lei Federal nº 9.717, de 27 de novembro de 1998, inclusive as relativas aos planos financeiros em caso de segregação da massa dos segurados; e</w:t>
      </w:r>
    </w:p>
    <w:p w14:paraId="06A83E5A" w14:textId="77777777" w:rsidR="003B60FA" w:rsidRDefault="003B60FA" w:rsidP="00A3430D">
      <w:pPr>
        <w:ind w:firstLine="4502"/>
        <w:jc w:val="both"/>
        <w:rPr>
          <w:b/>
          <w:bCs/>
        </w:rPr>
      </w:pPr>
    </w:p>
    <w:p w14:paraId="31807710" w14:textId="77777777" w:rsidR="003B60FA" w:rsidRPr="003B60FA" w:rsidRDefault="003B60FA" w:rsidP="00A3430D">
      <w:pPr>
        <w:ind w:firstLine="4502"/>
        <w:jc w:val="both"/>
      </w:pPr>
      <w:r>
        <w:rPr>
          <w:b/>
          <w:bCs/>
        </w:rPr>
        <w:t xml:space="preserve">II – </w:t>
      </w:r>
      <w:proofErr w:type="gramStart"/>
      <w:r w:rsidRPr="003B60FA">
        <w:t>não</w:t>
      </w:r>
      <w:proofErr w:type="gramEnd"/>
      <w:r w:rsidRPr="003B60FA">
        <w:t xml:space="preserve"> afasta que o Município mantenha o funcionamento do órgão ou entidade gestora do </w:t>
      </w:r>
      <w:r w:rsidRPr="003B60FA">
        <w:t>Regime Próprio de Previdência Social (RPPS)</w:t>
      </w:r>
      <w:r w:rsidRPr="003B60FA">
        <w:t>, por meio da assunção direta de despesas, do repasse da taxa de administração ou de aportes financeiros, caso referido órgão ou entidade não tenha recursos disponíveis para tal finalidade.</w:t>
      </w:r>
    </w:p>
    <w:p w14:paraId="2D91FA94" w14:textId="77777777" w:rsidR="003B60FA" w:rsidRDefault="003B60FA" w:rsidP="00A3430D">
      <w:pPr>
        <w:ind w:firstLine="4502"/>
        <w:jc w:val="both"/>
        <w:rPr>
          <w:b/>
          <w:bCs/>
        </w:rPr>
      </w:pPr>
    </w:p>
    <w:p w14:paraId="5BCA17F3" w14:textId="6545FF3F" w:rsidR="00A3430D" w:rsidRDefault="00A3430D" w:rsidP="00A3430D">
      <w:pPr>
        <w:ind w:firstLine="4502"/>
        <w:jc w:val="both"/>
      </w:pPr>
      <w:r w:rsidRPr="00A3430D">
        <w:rPr>
          <w:b/>
          <w:bCs/>
        </w:rPr>
        <w:t>Art. 4º</w:t>
      </w:r>
      <w:r>
        <w:t xml:space="preserve"> </w:t>
      </w:r>
      <w:r w:rsidR="003B60FA">
        <w:t>E</w:t>
      </w:r>
      <w:r w:rsidR="003F2B92">
        <w:t>sta lei complementar entrará em vigor n</w:t>
      </w:r>
      <w:r w:rsidR="003B60FA">
        <w:t xml:space="preserve">a </w:t>
      </w:r>
      <w:r w:rsidR="003F2B92">
        <w:t>data de publicação</w:t>
      </w:r>
      <w:r>
        <w:t>.</w:t>
      </w:r>
    </w:p>
    <w:p w14:paraId="7305A4F5" w14:textId="77777777" w:rsidR="00A3430D" w:rsidRDefault="00A3430D" w:rsidP="00A3430D">
      <w:pPr>
        <w:ind w:firstLine="4502"/>
        <w:jc w:val="both"/>
      </w:pPr>
    </w:p>
    <w:p w14:paraId="455EB865" w14:textId="77777777" w:rsidR="003F2B92" w:rsidRDefault="003F2B92" w:rsidP="00A3430D">
      <w:pPr>
        <w:ind w:firstLine="4502"/>
        <w:jc w:val="both"/>
      </w:pPr>
    </w:p>
    <w:p w14:paraId="5DC1A1BF" w14:textId="21C5DC49" w:rsidR="00A3430D" w:rsidRDefault="00A3430D" w:rsidP="00A3430D">
      <w:pPr>
        <w:ind w:firstLine="4502"/>
        <w:jc w:val="both"/>
      </w:pPr>
      <w:r>
        <w:t>PREFEITURA MUNICIPAL DE M</w:t>
      </w:r>
      <w:r w:rsidR="00D83223">
        <w:t>O</w:t>
      </w:r>
      <w:r>
        <w:t>GI DAS CRUZES, 2</w:t>
      </w:r>
      <w:r w:rsidR="005C7375">
        <w:t>7</w:t>
      </w:r>
      <w:r>
        <w:t xml:space="preserve"> de </w:t>
      </w:r>
      <w:r w:rsidR="003F2B92">
        <w:t>julho</w:t>
      </w:r>
      <w:r>
        <w:t xml:space="preserve"> de 20</w:t>
      </w:r>
      <w:r w:rsidR="003F2B92">
        <w:t>20</w:t>
      </w:r>
      <w:r>
        <w:t>, 459º da Fundação da Cidade de Mogi das Cruzes.</w:t>
      </w:r>
    </w:p>
    <w:p w14:paraId="686705A9" w14:textId="77777777" w:rsidR="00A3430D" w:rsidRDefault="00A3430D" w:rsidP="00A3430D">
      <w:pPr>
        <w:ind w:firstLine="4502"/>
        <w:jc w:val="both"/>
      </w:pPr>
    </w:p>
    <w:p w14:paraId="26DD8D2F" w14:textId="77777777" w:rsidR="00D83223" w:rsidRDefault="00D83223" w:rsidP="00A3430D">
      <w:pPr>
        <w:ind w:firstLine="4502"/>
        <w:jc w:val="both"/>
      </w:pPr>
    </w:p>
    <w:p w14:paraId="5351061A" w14:textId="77777777" w:rsidR="00A3430D" w:rsidRDefault="00A3430D" w:rsidP="00D83223">
      <w:pPr>
        <w:jc w:val="center"/>
      </w:pPr>
      <w:r>
        <w:t>MARCUS MELO</w:t>
      </w:r>
    </w:p>
    <w:p w14:paraId="6663E7E3" w14:textId="77777777" w:rsidR="00A3430D" w:rsidRDefault="00A3430D" w:rsidP="00D83223">
      <w:pPr>
        <w:jc w:val="center"/>
      </w:pPr>
      <w:r>
        <w:t>Prefeito de Mogi das Cruzes</w:t>
      </w:r>
    </w:p>
    <w:p w14:paraId="2B65C1AB" w14:textId="77777777" w:rsidR="00D83223" w:rsidRDefault="00D83223" w:rsidP="00D83223">
      <w:pPr>
        <w:jc w:val="center"/>
      </w:pPr>
    </w:p>
    <w:p w14:paraId="21C3E481" w14:textId="77777777" w:rsidR="00A3430D" w:rsidRDefault="00A3430D" w:rsidP="00D83223">
      <w:pPr>
        <w:jc w:val="center"/>
      </w:pPr>
    </w:p>
    <w:p w14:paraId="7DFB6C65" w14:textId="2D1D6B07" w:rsidR="00A3430D" w:rsidRDefault="00A3430D" w:rsidP="00D83223">
      <w:pPr>
        <w:jc w:val="center"/>
      </w:pPr>
      <w:r>
        <w:t xml:space="preserve">MARCO </w:t>
      </w:r>
      <w:r w:rsidR="003B60FA">
        <w:t>SOARES</w:t>
      </w:r>
    </w:p>
    <w:p w14:paraId="317A5920" w14:textId="2501BACC" w:rsidR="00A3430D" w:rsidRDefault="00A3430D" w:rsidP="00D83223">
      <w:pPr>
        <w:jc w:val="center"/>
      </w:pPr>
      <w:r>
        <w:t xml:space="preserve">Secretário de </w:t>
      </w:r>
      <w:r w:rsidR="003B60FA">
        <w:t>Governo</w:t>
      </w:r>
    </w:p>
    <w:p w14:paraId="03A64610" w14:textId="77777777" w:rsidR="003B60FA" w:rsidRDefault="003B60FA" w:rsidP="00D83223">
      <w:pPr>
        <w:jc w:val="center"/>
      </w:pPr>
    </w:p>
    <w:p w14:paraId="0393D571" w14:textId="77777777" w:rsidR="003B60FA" w:rsidRDefault="003B60FA" w:rsidP="00D83223">
      <w:pPr>
        <w:jc w:val="center"/>
      </w:pPr>
    </w:p>
    <w:p w14:paraId="3A079AEC" w14:textId="2831FA1D" w:rsidR="003B60FA" w:rsidRDefault="003B60FA" w:rsidP="00D83223">
      <w:pPr>
        <w:jc w:val="center"/>
      </w:pPr>
      <w:r>
        <w:t xml:space="preserve">CLOVIS DA SILVA HATIW LÚ JUNIOR </w:t>
      </w:r>
    </w:p>
    <w:p w14:paraId="78A407E6" w14:textId="7AFDEFC2" w:rsidR="003B60FA" w:rsidRDefault="003B60FA" w:rsidP="00D83223">
      <w:pPr>
        <w:jc w:val="center"/>
      </w:pPr>
      <w:r>
        <w:t>Secretário de Finanças</w:t>
      </w:r>
    </w:p>
    <w:p w14:paraId="073ED04A" w14:textId="77777777" w:rsidR="00D83223" w:rsidRDefault="00D83223" w:rsidP="00D83223">
      <w:pPr>
        <w:jc w:val="center"/>
      </w:pPr>
    </w:p>
    <w:p w14:paraId="3DB9F2F9" w14:textId="77777777" w:rsidR="00A3430D" w:rsidRDefault="00A3430D" w:rsidP="00D83223">
      <w:pPr>
        <w:jc w:val="center"/>
      </w:pPr>
    </w:p>
    <w:p w14:paraId="21AB05D6" w14:textId="65CAB57B" w:rsidR="00A3430D" w:rsidRDefault="003F2B92" w:rsidP="00D83223">
      <w:pPr>
        <w:jc w:val="center"/>
      </w:pPr>
      <w:r>
        <w:t>JOSÉ CARLOS DE AGUIAR CALDERARO</w:t>
      </w:r>
    </w:p>
    <w:p w14:paraId="42681687" w14:textId="0CFBBADA" w:rsidR="00A3430D" w:rsidRDefault="003F2B92" w:rsidP="00D83223">
      <w:pPr>
        <w:jc w:val="center"/>
      </w:pPr>
      <w:r>
        <w:t>Diretor Superintendente do IPREM</w:t>
      </w:r>
    </w:p>
    <w:p w14:paraId="0CDA9CEE" w14:textId="77777777" w:rsidR="00D83223" w:rsidRDefault="00D83223" w:rsidP="00D83223">
      <w:pPr>
        <w:jc w:val="center"/>
      </w:pPr>
    </w:p>
    <w:p w14:paraId="2E351E92" w14:textId="77777777" w:rsidR="00A3430D" w:rsidRDefault="00A3430D" w:rsidP="00D83223">
      <w:pPr>
        <w:jc w:val="center"/>
      </w:pPr>
    </w:p>
    <w:p w14:paraId="7EBE7313" w14:textId="3195B1BD" w:rsidR="009F0DD4" w:rsidRDefault="00D559F8" w:rsidP="00D559F8">
      <w:pPr>
        <w:ind w:firstLine="4502"/>
        <w:jc w:val="both"/>
      </w:pPr>
      <w:r>
        <w:t>Registrada na Secretaria de Governo e publicada no Quadro de Editais da Prefeitura Municipal</w:t>
      </w:r>
      <w:r w:rsidR="003F2B92">
        <w:t xml:space="preserve"> em 2</w:t>
      </w:r>
      <w:r w:rsidR="005C7375">
        <w:t>7</w:t>
      </w:r>
      <w:r w:rsidR="003F2B92">
        <w:t xml:space="preserve"> de julho de 2020</w:t>
      </w:r>
      <w:r>
        <w:t>. Acesso público pelo site www.mogidascruzes.sp.gov.br.</w:t>
      </w:r>
    </w:p>
    <w:p w14:paraId="6B5190F8" w14:textId="77777777" w:rsidR="009F0DD4" w:rsidRDefault="009F0DD4" w:rsidP="009F0DD4">
      <w:pPr>
        <w:ind w:firstLine="4502"/>
        <w:jc w:val="both"/>
      </w:pPr>
    </w:p>
    <w:p w14:paraId="0F8EE81B" w14:textId="77777777" w:rsidR="00630DE0" w:rsidRDefault="00630DE0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61D87E2C" w14:textId="77777777" w:rsidR="00381BA1" w:rsidRPr="00381BA1" w:rsidRDefault="00381BA1" w:rsidP="00381BA1"/>
    <w:p w14:paraId="0322305B" w14:textId="77777777" w:rsidR="00381BA1" w:rsidRPr="00381BA1" w:rsidRDefault="00381BA1" w:rsidP="00381BA1"/>
    <w:p w14:paraId="5FC4072F" w14:textId="77777777" w:rsidR="00381BA1" w:rsidRPr="00381BA1" w:rsidRDefault="00381BA1" w:rsidP="00381BA1"/>
    <w:p w14:paraId="0A7B3CFB" w14:textId="77777777" w:rsidR="00381BA1" w:rsidRPr="00381BA1" w:rsidRDefault="00381BA1" w:rsidP="00381BA1"/>
    <w:p w14:paraId="7112F1C4" w14:textId="77777777" w:rsidR="00381BA1" w:rsidRPr="00381BA1" w:rsidRDefault="00381BA1" w:rsidP="00381BA1"/>
    <w:p w14:paraId="565BA40B" w14:textId="77777777" w:rsidR="00381BA1" w:rsidRPr="00381BA1" w:rsidRDefault="00381BA1" w:rsidP="00381BA1"/>
    <w:p w14:paraId="6BC82294" w14:textId="77777777" w:rsidR="00381BA1" w:rsidRPr="00381BA1" w:rsidRDefault="00381BA1" w:rsidP="00381BA1"/>
    <w:p w14:paraId="6E544D4E" w14:textId="77777777" w:rsidR="00381BA1" w:rsidRPr="00381BA1" w:rsidRDefault="00381BA1" w:rsidP="00381BA1"/>
    <w:p w14:paraId="6AA24324" w14:textId="77777777" w:rsidR="00381BA1" w:rsidRPr="00381BA1" w:rsidRDefault="00381BA1" w:rsidP="00381BA1"/>
    <w:p w14:paraId="29A575BE" w14:textId="77777777" w:rsidR="00381BA1" w:rsidRPr="00381BA1" w:rsidRDefault="00381BA1" w:rsidP="00381BA1"/>
    <w:p w14:paraId="3B9ED0E5" w14:textId="77777777" w:rsidR="00381BA1" w:rsidRPr="00381BA1" w:rsidRDefault="00381BA1" w:rsidP="00381BA1"/>
    <w:p w14:paraId="3B7AAC14" w14:textId="77777777" w:rsidR="00381BA1" w:rsidRPr="00381BA1" w:rsidRDefault="00381BA1" w:rsidP="00381BA1"/>
    <w:p w14:paraId="60F14E84" w14:textId="77777777" w:rsidR="00381BA1" w:rsidRPr="00381BA1" w:rsidRDefault="00381BA1" w:rsidP="00381BA1"/>
    <w:p w14:paraId="45C3E3BA" w14:textId="77777777" w:rsidR="00381BA1" w:rsidRPr="00381BA1" w:rsidRDefault="00381BA1" w:rsidP="00381BA1"/>
    <w:p w14:paraId="459CCB02" w14:textId="77777777" w:rsidR="00381BA1" w:rsidRPr="00381BA1" w:rsidRDefault="00381BA1" w:rsidP="00381BA1"/>
    <w:p w14:paraId="413740F8" w14:textId="77777777" w:rsidR="00381BA1" w:rsidRPr="00381BA1" w:rsidRDefault="00381BA1" w:rsidP="00381BA1"/>
    <w:p w14:paraId="276939C2" w14:textId="77777777" w:rsidR="00381BA1" w:rsidRPr="00381BA1" w:rsidRDefault="00381BA1" w:rsidP="00381BA1"/>
    <w:p w14:paraId="5579A6DD" w14:textId="77777777" w:rsidR="00381BA1" w:rsidRPr="00381BA1" w:rsidRDefault="00381BA1" w:rsidP="00381BA1"/>
    <w:p w14:paraId="1297D775" w14:textId="77777777" w:rsidR="00381BA1" w:rsidRPr="00381BA1" w:rsidRDefault="00381BA1" w:rsidP="00381BA1"/>
    <w:p w14:paraId="0E61272B" w14:textId="77777777" w:rsidR="00381BA1" w:rsidRDefault="00381BA1" w:rsidP="00381BA1">
      <w:pPr>
        <w:rPr>
          <w:color w:val="FF0000"/>
        </w:rPr>
      </w:pPr>
    </w:p>
    <w:p w14:paraId="6716CF6C" w14:textId="77777777" w:rsidR="00381BA1" w:rsidRPr="00381BA1" w:rsidRDefault="00381BA1" w:rsidP="00381BA1"/>
    <w:p w14:paraId="00174F43" w14:textId="77777777" w:rsidR="00381BA1" w:rsidRDefault="00381BA1" w:rsidP="00381BA1">
      <w:pPr>
        <w:rPr>
          <w:color w:val="FF0000"/>
        </w:rPr>
      </w:pPr>
    </w:p>
    <w:p w14:paraId="0D0B3D5C" w14:textId="033DA0D3" w:rsidR="00381BA1" w:rsidRPr="00381BA1" w:rsidRDefault="00381BA1" w:rsidP="00381BA1">
      <w:pPr>
        <w:tabs>
          <w:tab w:val="left" w:pos="8730"/>
        </w:tabs>
      </w:pPr>
      <w:r>
        <w:tab/>
      </w:r>
    </w:p>
    <w:sectPr w:rsidR="00381BA1" w:rsidRPr="00381B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8ED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9</cp:revision>
  <dcterms:created xsi:type="dcterms:W3CDTF">2023-06-20T14:41:00Z</dcterms:created>
  <dcterms:modified xsi:type="dcterms:W3CDTF">2023-06-20T16:19:00Z</dcterms:modified>
</cp:coreProperties>
</file>