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C08CBE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ED4634">
        <w:rPr>
          <w:b/>
          <w:bCs/>
        </w:rPr>
        <w:t>6</w:t>
      </w:r>
      <w:r w:rsidR="001717B6">
        <w:rPr>
          <w:b/>
          <w:bCs/>
        </w:rPr>
        <w:t>3</w:t>
      </w:r>
      <w:r>
        <w:rPr>
          <w:b/>
          <w:bCs/>
        </w:rPr>
        <w:t xml:space="preserve">, DE </w:t>
      </w:r>
      <w:r w:rsidR="000A3B60">
        <w:rPr>
          <w:b/>
          <w:bCs/>
        </w:rPr>
        <w:t>28</w:t>
      </w:r>
      <w:r>
        <w:rPr>
          <w:b/>
          <w:bCs/>
        </w:rPr>
        <w:t xml:space="preserve"> DE </w:t>
      </w:r>
      <w:r w:rsidR="000A3B60">
        <w:rPr>
          <w:b/>
          <w:bCs/>
        </w:rPr>
        <w:t>DEZ</w:t>
      </w:r>
      <w:r w:rsidR="00ED4634">
        <w:rPr>
          <w:b/>
          <w:bCs/>
        </w:rPr>
        <w:t>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AF3EA6">
        <w:rPr>
          <w:b/>
          <w:bCs/>
        </w:rPr>
        <w:t>1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58ABD4E4" w:rsidR="00D559F8" w:rsidRDefault="001717B6" w:rsidP="00D559F8">
      <w:pPr>
        <w:ind w:left="5103"/>
        <w:jc w:val="both"/>
      </w:pPr>
      <w:r w:rsidRPr="001717B6">
        <w:t>Dispõe sobre benefícios fiscais relativos ao Imposto Sobre a Propriedade Predial e Territorial Urbana referentes ao exercício de 2022, por meio da alteração da Lei nº 5.329, de 17 de dezembro de 2001 e da Lei Complementar nº 04, de 17 de dezembro de 2001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6F9E833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0A3B60">
        <w:rPr>
          <w:b/>
          <w:bCs/>
        </w:rPr>
        <w:t>P</w:t>
      </w:r>
      <w:r>
        <w:rPr>
          <w:b/>
          <w:bCs/>
        </w:rPr>
        <w:t>REFEIT</w:t>
      </w:r>
      <w:r w:rsidR="000A3B60">
        <w:rPr>
          <w:b/>
          <w:bCs/>
        </w:rPr>
        <w:t>O</w:t>
      </w:r>
      <w:r>
        <w:rPr>
          <w:b/>
          <w:bCs/>
        </w:rPr>
        <w:t xml:space="preserve">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00253F9A" w14:textId="5C3BBDCF" w:rsidR="001717B6" w:rsidRDefault="00D559F8" w:rsidP="001717B6">
      <w:pPr>
        <w:ind w:firstLine="4502"/>
        <w:jc w:val="both"/>
      </w:pPr>
      <w:r w:rsidRPr="00D559F8">
        <w:rPr>
          <w:b/>
          <w:bCs/>
        </w:rPr>
        <w:t>Art. 1º</w:t>
      </w:r>
      <w:r w:rsidR="001717B6">
        <w:rPr>
          <w:b/>
          <w:bCs/>
        </w:rPr>
        <w:t xml:space="preserve"> </w:t>
      </w:r>
      <w:r w:rsidR="001717B6">
        <w:t>O Art. 2º da Lei nº 5.329, de 17 de dezembro de 2001, passa a vigorar com a seguinte redação:</w:t>
      </w:r>
    </w:p>
    <w:p w14:paraId="3005B1C4" w14:textId="77777777" w:rsidR="001717B6" w:rsidRDefault="001717B6" w:rsidP="001717B6">
      <w:pPr>
        <w:ind w:firstLine="4502"/>
        <w:jc w:val="both"/>
      </w:pPr>
    </w:p>
    <w:p w14:paraId="6581763B" w14:textId="4ED7B9C4" w:rsidR="001717B6" w:rsidRDefault="001717B6" w:rsidP="001717B6">
      <w:pPr>
        <w:ind w:firstLine="4502"/>
        <w:jc w:val="both"/>
      </w:pPr>
      <w:r>
        <w:t>“</w:t>
      </w:r>
      <w:r>
        <w:t>Art. 2º Fica o Poder Executivo autorizado a conceder descontos calculados sobre o valor do lançamento do Imposto Sobre a Propriedade Predial e Territorial Urbana - IPTU, na seguinte forma:</w:t>
      </w:r>
    </w:p>
    <w:p w14:paraId="32A1AF58" w14:textId="77777777" w:rsidR="001717B6" w:rsidRDefault="001717B6" w:rsidP="001717B6">
      <w:pPr>
        <w:ind w:firstLine="4502"/>
        <w:jc w:val="both"/>
      </w:pPr>
    </w:p>
    <w:p w14:paraId="7FD08ABF" w14:textId="77777777" w:rsidR="001717B6" w:rsidRDefault="001717B6" w:rsidP="001717B6">
      <w:pPr>
        <w:ind w:firstLine="4502"/>
        <w:jc w:val="both"/>
      </w:pPr>
      <w:r>
        <w:t>I - 8% (oito por cento) para pagamento do Imposto até o vencimento da parcela única, conforme data prevista em regulamento;</w:t>
      </w:r>
    </w:p>
    <w:p w14:paraId="7E67C209" w14:textId="77777777" w:rsidR="001717B6" w:rsidRDefault="001717B6" w:rsidP="001717B6">
      <w:pPr>
        <w:ind w:firstLine="4502"/>
        <w:jc w:val="both"/>
      </w:pPr>
    </w:p>
    <w:p w14:paraId="6D8BCED3" w14:textId="197A4FD4" w:rsidR="001717B6" w:rsidRDefault="001717B6" w:rsidP="001717B6">
      <w:pPr>
        <w:ind w:firstLine="4502"/>
        <w:jc w:val="both"/>
      </w:pPr>
      <w:r>
        <w:t xml:space="preserve">II </w:t>
      </w:r>
      <w:r>
        <w:t>–</w:t>
      </w:r>
      <w:r>
        <w:t xml:space="preserve"> </w:t>
      </w:r>
      <w:proofErr w:type="gramStart"/>
      <w:r>
        <w:t>mais</w:t>
      </w:r>
      <w:r>
        <w:t xml:space="preserve"> </w:t>
      </w:r>
      <w:r>
        <w:t>5%</w:t>
      </w:r>
      <w:proofErr w:type="gramEnd"/>
      <w:r>
        <w:t xml:space="preserve"> (cinco por cento) para os imóveis que não estiverem em débito com a Fazenda Municipal, até 1º de novembro do exercício anterior que preceder o novo.</w:t>
      </w:r>
    </w:p>
    <w:p w14:paraId="278A62B9" w14:textId="77777777" w:rsidR="001717B6" w:rsidRDefault="001717B6" w:rsidP="001717B6">
      <w:pPr>
        <w:ind w:firstLine="4502"/>
        <w:jc w:val="both"/>
      </w:pPr>
    </w:p>
    <w:p w14:paraId="02FA269B" w14:textId="77777777" w:rsidR="001717B6" w:rsidRDefault="001717B6" w:rsidP="001717B6">
      <w:pPr>
        <w:ind w:firstLine="4502"/>
        <w:jc w:val="both"/>
      </w:pPr>
      <w:r>
        <w:t>§ 1º O percentual de desconto de que trata o inciso II deste Art. aplica-se aos pagamentos parcelados a que alude o Art. 1º desta Lei.</w:t>
      </w:r>
    </w:p>
    <w:p w14:paraId="51A7C227" w14:textId="77777777" w:rsidR="001717B6" w:rsidRDefault="001717B6" w:rsidP="001717B6">
      <w:pPr>
        <w:ind w:firstLine="4502"/>
        <w:jc w:val="both"/>
      </w:pPr>
    </w:p>
    <w:p w14:paraId="2BD034B4" w14:textId="7179EFC9" w:rsidR="001717B6" w:rsidRDefault="001717B6" w:rsidP="001717B6">
      <w:pPr>
        <w:ind w:firstLine="4502"/>
        <w:jc w:val="both"/>
      </w:pPr>
      <w:r>
        <w:t>§ 2º O percentual previsto no inciso I deste Art. aplica-se apenas aos lançamentos referentes ao exercício de 2022</w:t>
      </w:r>
      <w:r>
        <w:t>.”</w:t>
      </w:r>
    </w:p>
    <w:p w14:paraId="6D82A266" w14:textId="77777777" w:rsidR="001717B6" w:rsidRDefault="001717B6" w:rsidP="001717B6">
      <w:pPr>
        <w:ind w:firstLine="4502"/>
        <w:jc w:val="both"/>
      </w:pPr>
    </w:p>
    <w:p w14:paraId="479D080F" w14:textId="77777777" w:rsidR="001717B6" w:rsidRDefault="001717B6" w:rsidP="001717B6">
      <w:pPr>
        <w:ind w:firstLine="4502"/>
        <w:jc w:val="both"/>
      </w:pPr>
      <w:r w:rsidRPr="001717B6">
        <w:rPr>
          <w:b/>
          <w:bCs/>
        </w:rPr>
        <w:t>Art. 2º</w:t>
      </w:r>
      <w:r>
        <w:t xml:space="preserve"> O Art. 12 da Lei Complementar nº 04, de 17 de dezembro de 2001, passa a vigorar com a seguinte redação:</w:t>
      </w:r>
    </w:p>
    <w:p w14:paraId="6E4AFB97" w14:textId="77777777" w:rsidR="001717B6" w:rsidRDefault="001717B6" w:rsidP="001717B6">
      <w:pPr>
        <w:ind w:firstLine="4502"/>
        <w:jc w:val="both"/>
      </w:pPr>
    </w:p>
    <w:p w14:paraId="4DA2CF62" w14:textId="49534CCC" w:rsidR="001717B6" w:rsidRDefault="001717B6" w:rsidP="001717B6">
      <w:pPr>
        <w:ind w:firstLine="4502"/>
        <w:jc w:val="both"/>
      </w:pPr>
      <w:r>
        <w:t>“</w:t>
      </w:r>
      <w:r>
        <w:t>Art. 12. Os valores constantes da planta genérica de valores serão atualizados periodicamente, em prazo razoável, mediante lei, devendo, no mínimo, sofrer correção monetária com o menor índice de correção monetária oficial, sendo que, somente nesta hipótese poderá se efetivar por decreto</w:t>
      </w:r>
      <w:r>
        <w:t>.”</w:t>
      </w:r>
    </w:p>
    <w:p w14:paraId="79FAC26E" w14:textId="77777777" w:rsidR="001717B6" w:rsidRDefault="001717B6" w:rsidP="001717B6">
      <w:pPr>
        <w:ind w:firstLine="4502"/>
        <w:jc w:val="both"/>
      </w:pPr>
    </w:p>
    <w:p w14:paraId="24020261" w14:textId="77777777" w:rsidR="001717B6" w:rsidRDefault="001717B6" w:rsidP="001717B6">
      <w:pPr>
        <w:ind w:firstLine="4502"/>
        <w:jc w:val="both"/>
      </w:pPr>
      <w:r w:rsidRPr="001717B6">
        <w:rPr>
          <w:b/>
          <w:bCs/>
        </w:rPr>
        <w:t>Art. 3º</w:t>
      </w:r>
      <w:r>
        <w:t xml:space="preserve"> Fica o Poder Executivo autorizado a conceder isenção total do Imposto Sobre a Propriedade Predial e Territorial Urbana em benefício exclusivamente de contribuintes regularmente inscritos no Cadastro Único para Programas Sociais - </w:t>
      </w:r>
      <w:proofErr w:type="spellStart"/>
      <w:r>
        <w:t>CadÚnico</w:t>
      </w:r>
      <w:proofErr w:type="spellEnd"/>
      <w:r>
        <w:t>.</w:t>
      </w:r>
    </w:p>
    <w:p w14:paraId="7C2205FF" w14:textId="77777777" w:rsidR="001717B6" w:rsidRDefault="001717B6" w:rsidP="001717B6">
      <w:pPr>
        <w:ind w:firstLine="4502"/>
        <w:jc w:val="both"/>
      </w:pPr>
    </w:p>
    <w:p w14:paraId="404D01C5" w14:textId="77777777" w:rsidR="001717B6" w:rsidRDefault="001717B6" w:rsidP="001717B6">
      <w:pPr>
        <w:ind w:firstLine="4502"/>
        <w:jc w:val="both"/>
      </w:pPr>
      <w:r w:rsidRPr="001717B6">
        <w:rPr>
          <w:b/>
          <w:bCs/>
        </w:rPr>
        <w:t>Art. 4º</w:t>
      </w:r>
      <w:r>
        <w:t xml:space="preserve"> Ficam remidos até o valor de R$ 5,00 (cinco reais) os créditos tributários referentes ao Imposto Sobre a Propriedade Predial e Territorial Urbana - IPTU face ao recolhimento a menor quer seja por equívoco ou erro material da instituição arrecadadora.</w:t>
      </w:r>
    </w:p>
    <w:p w14:paraId="6549BF67" w14:textId="77777777" w:rsidR="001717B6" w:rsidRDefault="001717B6" w:rsidP="001717B6">
      <w:pPr>
        <w:ind w:firstLine="4502"/>
        <w:jc w:val="both"/>
      </w:pPr>
    </w:p>
    <w:p w14:paraId="5940AE47" w14:textId="77777777" w:rsidR="001717B6" w:rsidRDefault="001717B6" w:rsidP="001717B6">
      <w:pPr>
        <w:ind w:firstLine="4502"/>
        <w:jc w:val="both"/>
      </w:pPr>
      <w:r w:rsidRPr="001717B6">
        <w:rPr>
          <w:b/>
          <w:bCs/>
        </w:rPr>
        <w:t>Art. 5º</w:t>
      </w:r>
      <w:r>
        <w:t xml:space="preserve"> Esta lei complementar entra em vigor na data de sua publicação.</w:t>
      </w:r>
    </w:p>
    <w:p w14:paraId="216ACE29" w14:textId="77777777" w:rsidR="001717B6" w:rsidRDefault="001717B6" w:rsidP="001717B6">
      <w:pPr>
        <w:ind w:firstLine="4502"/>
        <w:jc w:val="both"/>
      </w:pPr>
    </w:p>
    <w:p w14:paraId="304D931B" w14:textId="77777777" w:rsidR="001717B6" w:rsidRDefault="001717B6" w:rsidP="001717B6">
      <w:pPr>
        <w:ind w:firstLine="4502"/>
        <w:jc w:val="both"/>
      </w:pPr>
    </w:p>
    <w:p w14:paraId="1973B1BF" w14:textId="77777777" w:rsidR="001717B6" w:rsidRDefault="001717B6" w:rsidP="001717B6">
      <w:pPr>
        <w:ind w:firstLine="4502"/>
        <w:jc w:val="both"/>
      </w:pPr>
      <w:r>
        <w:t>PREFEITURA MUNICIPAL DE MOGI DAS CRUZES, 28 de dezembro de 2021, 461º da Fundação da Cidade de Mogi das Cruzes.</w:t>
      </w:r>
    </w:p>
    <w:p w14:paraId="06769E5E" w14:textId="77777777" w:rsidR="001717B6" w:rsidRDefault="001717B6" w:rsidP="001717B6">
      <w:pPr>
        <w:ind w:firstLine="4502"/>
        <w:jc w:val="both"/>
      </w:pPr>
    </w:p>
    <w:p w14:paraId="5234C849" w14:textId="77777777" w:rsidR="001717B6" w:rsidRDefault="001717B6" w:rsidP="001717B6">
      <w:pPr>
        <w:ind w:firstLine="4502"/>
        <w:jc w:val="both"/>
      </w:pPr>
    </w:p>
    <w:p w14:paraId="0FA6358C" w14:textId="77777777" w:rsidR="001717B6" w:rsidRDefault="001717B6" w:rsidP="001717B6">
      <w:pPr>
        <w:jc w:val="center"/>
      </w:pPr>
      <w:r>
        <w:t>CAIO CESAR MACHADO DA CUNHA</w:t>
      </w:r>
    </w:p>
    <w:p w14:paraId="7660F494" w14:textId="77777777" w:rsidR="001717B6" w:rsidRDefault="001717B6" w:rsidP="001717B6">
      <w:pPr>
        <w:jc w:val="center"/>
      </w:pPr>
      <w:r>
        <w:t>Prefeito de Mogi das Cruzes</w:t>
      </w:r>
    </w:p>
    <w:p w14:paraId="375533C4" w14:textId="77777777" w:rsidR="001717B6" w:rsidRDefault="001717B6" w:rsidP="001717B6">
      <w:pPr>
        <w:jc w:val="center"/>
      </w:pPr>
    </w:p>
    <w:p w14:paraId="0093BEDE" w14:textId="77777777" w:rsidR="001717B6" w:rsidRDefault="001717B6" w:rsidP="001717B6">
      <w:pPr>
        <w:jc w:val="center"/>
      </w:pPr>
    </w:p>
    <w:p w14:paraId="3F0DE9BE" w14:textId="77777777" w:rsidR="001717B6" w:rsidRDefault="001717B6" w:rsidP="001717B6">
      <w:pPr>
        <w:jc w:val="center"/>
      </w:pPr>
      <w:r>
        <w:t>FRANCISCO CARDOSO DE CAMARGO FILHO</w:t>
      </w:r>
    </w:p>
    <w:p w14:paraId="13CD067A" w14:textId="77777777" w:rsidR="001717B6" w:rsidRDefault="001717B6" w:rsidP="001717B6">
      <w:pPr>
        <w:jc w:val="center"/>
      </w:pPr>
      <w:r>
        <w:t>Secretário de Governo</w:t>
      </w:r>
    </w:p>
    <w:p w14:paraId="21115292" w14:textId="77777777" w:rsidR="001717B6" w:rsidRDefault="001717B6" w:rsidP="001717B6">
      <w:pPr>
        <w:ind w:firstLine="4502"/>
        <w:jc w:val="both"/>
      </w:pPr>
    </w:p>
    <w:p w14:paraId="3B7E3D34" w14:textId="77777777" w:rsidR="001717B6" w:rsidRDefault="001717B6" w:rsidP="001717B6">
      <w:pPr>
        <w:ind w:firstLine="4502"/>
        <w:jc w:val="both"/>
      </w:pPr>
    </w:p>
    <w:p w14:paraId="5A17BAE7" w14:textId="3B650305" w:rsidR="00654BE0" w:rsidRDefault="001717B6" w:rsidP="001717B6">
      <w:pPr>
        <w:ind w:firstLine="4502"/>
        <w:jc w:val="both"/>
      </w:pPr>
      <w:r>
        <w:t xml:space="preserve">Registrada na Secretaria de Governo - Departamento de Administração e publicada no Quadro de Editais da Prefeitura Municipal em 28 de dezembro de 2021. Acesso público pelo site </w:t>
      </w:r>
      <w:hyperlink r:id="rId8" w:history="1">
        <w:r w:rsidRPr="00AE30D6">
          <w:rPr>
            <w:rStyle w:val="Hyperlink"/>
          </w:rPr>
          <w:t>www.mogidascruzes.sp.gov.br</w:t>
        </w:r>
      </w:hyperlink>
      <w:r w:rsidR="00654BE0">
        <w:t>.</w:t>
      </w:r>
    </w:p>
    <w:p w14:paraId="09AB6781" w14:textId="77777777" w:rsidR="001717B6" w:rsidRDefault="001717B6" w:rsidP="001717B6">
      <w:pPr>
        <w:ind w:firstLine="4502"/>
        <w:jc w:val="both"/>
      </w:pPr>
    </w:p>
    <w:p w14:paraId="5B6A0509" w14:textId="77777777" w:rsidR="00654BE0" w:rsidRDefault="00654BE0" w:rsidP="00654BE0">
      <w:pPr>
        <w:ind w:firstLine="4502"/>
        <w:jc w:val="both"/>
      </w:pPr>
    </w:p>
    <w:p w14:paraId="6716CF6C" w14:textId="5283D9B5" w:rsidR="00381BA1" w:rsidRPr="00381BA1" w:rsidRDefault="000C6399" w:rsidP="00E70993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00174F43" w14:textId="77777777" w:rsidR="00381BA1" w:rsidRDefault="00381BA1" w:rsidP="00381BA1">
      <w:pPr>
        <w:rPr>
          <w:color w:val="FF0000"/>
        </w:rPr>
      </w:pPr>
    </w:p>
    <w:p w14:paraId="0D0B3D5C" w14:textId="033DA0D3" w:rsidR="00381BA1" w:rsidRPr="00381BA1" w:rsidRDefault="00381BA1" w:rsidP="00381BA1">
      <w:pPr>
        <w:tabs>
          <w:tab w:val="left" w:pos="8730"/>
        </w:tabs>
      </w:pPr>
      <w:r>
        <w:tab/>
      </w:r>
    </w:p>
    <w:sectPr w:rsidR="00381BA1" w:rsidRPr="00381BA1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2023-06-20T18:29:00Z</dcterms:created>
  <dcterms:modified xsi:type="dcterms:W3CDTF">2023-06-20T18:32:00Z</dcterms:modified>
</cp:coreProperties>
</file>