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2898" w14:textId="1CA4EE56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FBD">
        <w:rPr>
          <w:rFonts w:ascii="Times New Roman" w:hAnsi="Times New Roman" w:cs="Times New Roman"/>
          <w:b/>
          <w:bCs/>
          <w:sz w:val="24"/>
          <w:szCs w:val="24"/>
        </w:rPr>
        <w:t>LEI Nº 7.576, DE 02 DE JUNHO DE 2020</w:t>
      </w:r>
    </w:p>
    <w:p w14:paraId="6A022443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F35FE65" w14:textId="5E64D0DF" w:rsidR="00B047DD" w:rsidRPr="00144FBD" w:rsidRDefault="00144FBD" w:rsidP="00144F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Ratifica</w:t>
      </w:r>
      <w:r w:rsidR="00B047DD" w:rsidRPr="00144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047DD" w:rsidRPr="00144FBD">
        <w:rPr>
          <w:rFonts w:ascii="Times New Roman" w:hAnsi="Times New Roman" w:cs="Times New Roman"/>
          <w:sz w:val="24"/>
          <w:szCs w:val="24"/>
        </w:rPr>
        <w:t xml:space="preserve"> </w:t>
      </w:r>
      <w:r w:rsidRPr="00144FBD">
        <w:rPr>
          <w:rFonts w:ascii="Times New Roman" w:hAnsi="Times New Roman" w:cs="Times New Roman"/>
          <w:sz w:val="24"/>
          <w:szCs w:val="24"/>
        </w:rPr>
        <w:t>Contrato de Repasse nº 885237/2019/MDR/CAIXA, celebrado entre a União Federal, por intermédio do Ministério do Desenvolvimento Regional, representado pela Caixa Econômica Federal, e o Município de Mogi das Cruzes, para a finalidade que especifica, e dá outras providências</w:t>
      </w:r>
      <w:r w:rsidR="00B047DD" w:rsidRPr="00144FBD">
        <w:rPr>
          <w:rFonts w:ascii="Times New Roman" w:hAnsi="Times New Roman" w:cs="Times New Roman"/>
          <w:sz w:val="24"/>
          <w:szCs w:val="24"/>
        </w:rPr>
        <w:t>.</w:t>
      </w:r>
    </w:p>
    <w:p w14:paraId="056D63A7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094B3FE" w14:textId="2F24BD96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Pr="00144FBD">
        <w:rPr>
          <w:rFonts w:ascii="Times New Roman" w:hAnsi="Times New Roman" w:cs="Times New Roman"/>
          <w:sz w:val="24"/>
          <w:szCs w:val="24"/>
        </w:rPr>
        <w:t xml:space="preserve">, </w:t>
      </w:r>
      <w:r w:rsidR="00144FBD" w:rsidRPr="00144FBD">
        <w:rPr>
          <w:rFonts w:ascii="Times New Roman" w:hAnsi="Times New Roman" w:cs="Times New Roman"/>
          <w:sz w:val="24"/>
          <w:szCs w:val="24"/>
        </w:rPr>
        <w:t>faço</w:t>
      </w:r>
      <w:r w:rsidRPr="00144FBD">
        <w:rPr>
          <w:rFonts w:ascii="Times New Roman" w:hAnsi="Times New Roman" w:cs="Times New Roman"/>
          <w:sz w:val="24"/>
          <w:szCs w:val="24"/>
        </w:rPr>
        <w:t xml:space="preserve"> saber que a Câmara Municipal decreta e </w:t>
      </w:r>
      <w:r w:rsidR="00144FBD">
        <w:rPr>
          <w:rFonts w:ascii="Times New Roman" w:hAnsi="Times New Roman" w:cs="Times New Roman"/>
          <w:sz w:val="24"/>
          <w:szCs w:val="24"/>
        </w:rPr>
        <w:t>e</w:t>
      </w:r>
      <w:r w:rsidRPr="00144FBD">
        <w:rPr>
          <w:rFonts w:ascii="Times New Roman" w:hAnsi="Times New Roman" w:cs="Times New Roman"/>
          <w:sz w:val="24"/>
          <w:szCs w:val="24"/>
        </w:rPr>
        <w:t>u sanciono a seguinte Lei:</w:t>
      </w:r>
    </w:p>
    <w:p w14:paraId="73C9E532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B4FBCFB" w14:textId="77777777" w:rsidR="00144FBD" w:rsidRDefault="00144FB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AABC6" w14:textId="2F89FA30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44FBD">
        <w:rPr>
          <w:rFonts w:ascii="Times New Roman" w:hAnsi="Times New Roman" w:cs="Times New Roman"/>
          <w:sz w:val="24"/>
          <w:szCs w:val="24"/>
        </w:rPr>
        <w:t xml:space="preserve"> Fica ratificado o Contrato de Repasse nº 885237/2019/MDR/CAIXA, celebrado entre a União Federal, por intermédio do Ministério do Desenvolvimento Regional, representado pela Caixa Econômica Federal, e o Município de Mogi das Cruzes, tendo por objeto a transferência de recursos financeiros no valor de R$ 1.432.500,00 (um milhão, quatrocentos e trinta e dois mil e quinhentos reais), destinados à execução de ações relativas ao planejamento urbano, especificamente para as obras de infraestrutura urbana - recapeamento asfáltico em diversas ruas localizadas no perímetro urbano do Município, cm consonância com as respectivas obrigações, limites. Plano de Trabalho aprovado no Sistema de Gestão de Convênios e Contratos de Repasse (SICONV) e demais características do mencionado instrumento, estabelecidos no texto anexo, que fica fazendo parte integrante da presente lei.</w:t>
      </w:r>
    </w:p>
    <w:p w14:paraId="4E4C811A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801A8CC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144FBD">
        <w:rPr>
          <w:rFonts w:ascii="Times New Roman" w:hAnsi="Times New Roman" w:cs="Times New Roman"/>
          <w:sz w:val="24"/>
          <w:szCs w:val="24"/>
        </w:rPr>
        <w:t xml:space="preserve"> A título de contrapartida, o Município fica autorizado a alocar ao Contrato de Repasse nº 885237/2019/MDR/CAIXA, de acordo com o seu cronograma de execução financeira, o valor de RS 100.526,00 (cem mil, quinhentos e vinte e seis reais).</w:t>
      </w:r>
    </w:p>
    <w:p w14:paraId="22B57899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6E03AEF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144FBD">
        <w:rPr>
          <w:rFonts w:ascii="Times New Roman" w:hAnsi="Times New Roman" w:cs="Times New Roman"/>
          <w:sz w:val="24"/>
          <w:szCs w:val="24"/>
        </w:rPr>
        <w:t xml:space="preserve"> O Município adotará as providências necessárias à execução do contrato de repasse a que alude o Artigo 1º desta Lei, inclusive firmar termos aditivos que tenham por objeto eventuais ajustes, adequações e/ou prorrogações direcionadas para consecução de suas finalidades.</w:t>
      </w:r>
    </w:p>
    <w:p w14:paraId="0341A2E4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812C3EC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144FBD">
        <w:rPr>
          <w:rFonts w:ascii="Times New Roman" w:hAnsi="Times New Roman" w:cs="Times New Roman"/>
          <w:sz w:val="24"/>
          <w:szCs w:val="24"/>
        </w:rPr>
        <w:t xml:space="preserve"> Fica o Poder Executivo autorizado a abrir ao Orçamento Fiscal do Município de Mogi das Cruzes, em favor da Secretaria de Obras, crédito adicional suplementar no valor de R$ 1.432.500,00 (um milhão, quatrocentos e trinta e dois mil e quinhentos reais), para reforço da dotação orçamentária classificada conforme Índice Técnico anexo, que fica fazendo parte integrante desta lei, destinado a custear as despesas com a execução de ações relativas ao planejamento urbano, especificamente para as obras de infraestrutura urbana - recapeamento asfáltico em diversas ruas localizadas no perímetro urbano do Município.</w:t>
      </w:r>
    </w:p>
    <w:p w14:paraId="52F2E5F7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B6D0C29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144FBD">
        <w:rPr>
          <w:rFonts w:ascii="Times New Roman" w:hAnsi="Times New Roman" w:cs="Times New Roman"/>
          <w:sz w:val="24"/>
          <w:szCs w:val="24"/>
        </w:rPr>
        <w:t xml:space="preserve"> O valor do crédito adicional suplementar será coberto com recursos financeiros oriundos do excesso de arrecadação, nos termos do inciso II do § 1º do artigo 43 da Lei Federal nº 4.320, de 17 de março de 1964, com suas alterações posteriores, provenientes do Contrato de Repasse nº 885237/2019/MDR/CAIXA a que alude o artigo 1º desta Lei.</w:t>
      </w:r>
    </w:p>
    <w:p w14:paraId="317870D7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8DA9D1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4º</w:t>
      </w:r>
      <w:r w:rsidRPr="00144FBD">
        <w:rPr>
          <w:rFonts w:ascii="Times New Roman" w:hAnsi="Times New Roman" w:cs="Times New Roman"/>
          <w:sz w:val="24"/>
          <w:szCs w:val="24"/>
        </w:rPr>
        <w:t xml:space="preserve"> Esta Lei entrará cm vigor na data de sua publicação.</w:t>
      </w:r>
    </w:p>
    <w:p w14:paraId="79B89C3A" w14:textId="77777777" w:rsidR="00B047D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0536DBE" w14:textId="77777777" w:rsidR="00144FBD" w:rsidRPr="00144FBD" w:rsidRDefault="00144FB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A4E4D17" w14:textId="77777777" w:rsidR="00B047D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PREFEITURA MUNICIPAL DE MOGI DAS CRUZES, 02 de junho de 2020, 459º da Fundação da Cidade de Mogi das Cruzes.</w:t>
      </w:r>
    </w:p>
    <w:p w14:paraId="1A24EEA1" w14:textId="77777777" w:rsidR="00144FBD" w:rsidRPr="00144FBD" w:rsidRDefault="00144FB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8F0341C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20BFE52" w14:textId="77777777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MARCUS MELO</w:t>
      </w:r>
    </w:p>
    <w:p w14:paraId="01287C11" w14:textId="77777777" w:rsidR="00B047D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4C5CD19C" w14:textId="77777777" w:rsidR="00144FBD" w:rsidRPr="00144FBD" w:rsidRDefault="00144FB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C375A" w14:textId="77777777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41A64" w14:textId="77777777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MARCO SOARES</w:t>
      </w:r>
    </w:p>
    <w:p w14:paraId="35853121" w14:textId="77777777" w:rsidR="00B047D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4040F336" w14:textId="77777777" w:rsidR="00144FBD" w:rsidRPr="00144FBD" w:rsidRDefault="00144FB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BA8310" w14:textId="77777777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2D29A" w14:textId="77777777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CLÓVIS DA SILVA HATIW LÚ JUNIOR</w:t>
      </w:r>
    </w:p>
    <w:p w14:paraId="4D965D53" w14:textId="77777777" w:rsidR="00B047D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Secretário de Finanças</w:t>
      </w:r>
    </w:p>
    <w:p w14:paraId="43249850" w14:textId="77777777" w:rsidR="00144FBD" w:rsidRPr="00144FBD" w:rsidRDefault="00144FB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870AE7" w14:textId="77777777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9F9EB" w14:textId="77777777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THIAGO TAKEUCHI DE OLIVEIRA</w:t>
      </w:r>
    </w:p>
    <w:p w14:paraId="10B5501D" w14:textId="77777777" w:rsidR="00B047D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Secretária de Obras</w:t>
      </w:r>
    </w:p>
    <w:p w14:paraId="44126670" w14:textId="77777777" w:rsidR="00144FBD" w:rsidRPr="00144FBD" w:rsidRDefault="00144FBD" w:rsidP="0014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F34AA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6242637" w14:textId="77777777" w:rsidR="00B047D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Registrada na Secretaria de Governo - Departamento de Administração e publicada no Quadro de Editais da Prefeitura Municipal em 02 de junho de 2020.</w:t>
      </w:r>
    </w:p>
    <w:p w14:paraId="7E436A9B" w14:textId="77777777" w:rsidR="00144FBD" w:rsidRDefault="00144FB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016A554" w14:textId="77777777" w:rsidR="00144FBD" w:rsidRDefault="00144FB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0933A94" w14:textId="5B3B36C0" w:rsidR="00144FBD" w:rsidRDefault="00144FBD" w:rsidP="00144FB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667139ED" w14:textId="77777777" w:rsidR="00144FBD" w:rsidRPr="00144FBD" w:rsidRDefault="00144FBD" w:rsidP="0014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AD842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DA7325F" w14:textId="77777777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FBD">
        <w:rPr>
          <w:rFonts w:ascii="Times New Roman" w:hAnsi="Times New Roman" w:cs="Times New Roman"/>
          <w:b/>
          <w:bCs/>
          <w:sz w:val="24"/>
          <w:szCs w:val="24"/>
        </w:rPr>
        <w:t>ANEXO À LEI Nº 7.576/2020</w:t>
      </w:r>
    </w:p>
    <w:p w14:paraId="55CB02B3" w14:textId="77777777" w:rsidR="00144FBD" w:rsidRPr="00144FBD" w:rsidRDefault="00144FBD" w:rsidP="00144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42A8B" w14:textId="77777777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FBD">
        <w:rPr>
          <w:rFonts w:ascii="Times New Roman" w:hAnsi="Times New Roman" w:cs="Times New Roman"/>
          <w:b/>
          <w:bCs/>
          <w:sz w:val="24"/>
          <w:szCs w:val="24"/>
        </w:rPr>
        <w:t>ÍNDICE TÉCNICO</w:t>
      </w:r>
    </w:p>
    <w:p w14:paraId="6C211400" w14:textId="77777777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9275B" w14:textId="77777777" w:rsidR="00B047DD" w:rsidRPr="00144FBD" w:rsidRDefault="00B047DD" w:rsidP="00144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FBD">
        <w:rPr>
          <w:rFonts w:ascii="Times New Roman" w:hAnsi="Times New Roman" w:cs="Times New Roman"/>
          <w:b/>
          <w:bCs/>
          <w:sz w:val="24"/>
          <w:szCs w:val="24"/>
        </w:rPr>
        <w:t>Proc. nº 19/2020</w:t>
      </w:r>
    </w:p>
    <w:p w14:paraId="1637A281" w14:textId="77777777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000" w:firstRow="0" w:lastRow="0" w:firstColumn="0" w:lastColumn="0" w:noHBand="0" w:noVBand="0"/>
      </w:tblPr>
      <w:tblGrid>
        <w:gridCol w:w="2209"/>
        <w:gridCol w:w="5602"/>
        <w:gridCol w:w="1566"/>
      </w:tblGrid>
      <w:tr w:rsidR="00144FBD" w:rsidRPr="00144FBD" w14:paraId="373A66BB" w14:textId="77777777" w:rsidTr="00144FBD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9B5E9B9" w14:textId="77777777" w:rsidR="00144FBD" w:rsidRPr="00144FBD" w:rsidRDefault="00144FBD" w:rsidP="00144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D44F0D" w14:textId="6E51F2BA" w:rsidR="00144FBD" w:rsidRPr="00144FBD" w:rsidRDefault="00144FBD" w:rsidP="00144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5E96E55" w14:textId="4FAB00FE" w:rsidR="00144FBD" w:rsidRPr="00144FBD" w:rsidRDefault="00144FBD" w:rsidP="00144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144FBD" w:rsidRPr="00144FBD" w14:paraId="5834B0D6" w14:textId="77777777" w:rsidTr="00144FBD">
        <w:trPr>
          <w:jc w:val="center"/>
        </w:trPr>
        <w:tc>
          <w:tcPr>
            <w:tcW w:w="0" w:type="auto"/>
          </w:tcPr>
          <w:p w14:paraId="5683E215" w14:textId="77777777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852AC7" w14:textId="77777777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C6E464" w14:textId="77777777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BD" w:rsidRPr="00144FBD" w14:paraId="049B2864" w14:textId="77777777" w:rsidTr="00144FBD">
        <w:trPr>
          <w:jc w:val="center"/>
        </w:trPr>
        <w:tc>
          <w:tcPr>
            <w:tcW w:w="0" w:type="auto"/>
          </w:tcPr>
          <w:p w14:paraId="7870D9C8" w14:textId="189E1482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 xml:space="preserve">02.09.00 </w:t>
            </w:r>
          </w:p>
        </w:tc>
        <w:tc>
          <w:tcPr>
            <w:tcW w:w="0" w:type="auto"/>
          </w:tcPr>
          <w:p w14:paraId="1C5FB7E8" w14:textId="03856D50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>SECRETARIA MUNICIPAL DE OBRAS</w:t>
            </w:r>
          </w:p>
        </w:tc>
        <w:tc>
          <w:tcPr>
            <w:tcW w:w="0" w:type="auto"/>
          </w:tcPr>
          <w:p w14:paraId="1F1F08A3" w14:textId="77777777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BD" w:rsidRPr="00144FBD" w14:paraId="3DC97B4A" w14:textId="77777777" w:rsidTr="00144FBD">
        <w:trPr>
          <w:jc w:val="center"/>
        </w:trPr>
        <w:tc>
          <w:tcPr>
            <w:tcW w:w="0" w:type="auto"/>
          </w:tcPr>
          <w:p w14:paraId="4F692944" w14:textId="73947BE4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 xml:space="preserve">02.09.01 </w:t>
            </w:r>
          </w:p>
        </w:tc>
        <w:tc>
          <w:tcPr>
            <w:tcW w:w="0" w:type="auto"/>
          </w:tcPr>
          <w:p w14:paraId="1061049A" w14:textId="2261C0EE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>GABINETE E DEMAIS UNIDADES EXECUTORAS</w:t>
            </w:r>
          </w:p>
        </w:tc>
        <w:tc>
          <w:tcPr>
            <w:tcW w:w="0" w:type="auto"/>
          </w:tcPr>
          <w:p w14:paraId="74FA34D3" w14:textId="77777777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BD" w:rsidRPr="00144FBD" w14:paraId="5F87A85E" w14:textId="77777777" w:rsidTr="00144FBD">
        <w:trPr>
          <w:jc w:val="center"/>
        </w:trPr>
        <w:tc>
          <w:tcPr>
            <w:tcW w:w="0" w:type="auto"/>
          </w:tcPr>
          <w:p w14:paraId="758B8A70" w14:textId="60CC50AF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 xml:space="preserve">15.451.0026.1.018 </w:t>
            </w:r>
          </w:p>
        </w:tc>
        <w:tc>
          <w:tcPr>
            <w:tcW w:w="0" w:type="auto"/>
          </w:tcPr>
          <w:p w14:paraId="054AF29D" w14:textId="19403B8B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>Abertura e Melhoria de Vias Urbanas</w:t>
            </w:r>
          </w:p>
        </w:tc>
        <w:tc>
          <w:tcPr>
            <w:tcW w:w="0" w:type="auto"/>
          </w:tcPr>
          <w:p w14:paraId="274A1155" w14:textId="77777777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BD" w:rsidRPr="00144FBD" w14:paraId="5D970E4E" w14:textId="77777777" w:rsidTr="00144FBD">
        <w:trPr>
          <w:jc w:val="center"/>
        </w:trPr>
        <w:tc>
          <w:tcPr>
            <w:tcW w:w="0" w:type="auto"/>
          </w:tcPr>
          <w:p w14:paraId="72530AB7" w14:textId="1727983D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 xml:space="preserve">4.0.00.00.00 </w:t>
            </w:r>
          </w:p>
        </w:tc>
        <w:tc>
          <w:tcPr>
            <w:tcW w:w="0" w:type="auto"/>
          </w:tcPr>
          <w:p w14:paraId="76CF163F" w14:textId="650828CF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>Despesas de Capital</w:t>
            </w:r>
          </w:p>
        </w:tc>
        <w:tc>
          <w:tcPr>
            <w:tcW w:w="0" w:type="auto"/>
          </w:tcPr>
          <w:p w14:paraId="01957430" w14:textId="77777777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BD" w:rsidRPr="00144FBD" w14:paraId="14CA9794" w14:textId="77777777" w:rsidTr="00144FBD">
        <w:trPr>
          <w:jc w:val="center"/>
        </w:trPr>
        <w:tc>
          <w:tcPr>
            <w:tcW w:w="0" w:type="auto"/>
          </w:tcPr>
          <w:p w14:paraId="070CC160" w14:textId="61105989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 xml:space="preserve">4.4.00.00.00 </w:t>
            </w:r>
          </w:p>
        </w:tc>
        <w:tc>
          <w:tcPr>
            <w:tcW w:w="0" w:type="auto"/>
          </w:tcPr>
          <w:p w14:paraId="0F632232" w14:textId="4B47C4B2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>Investimentos</w:t>
            </w:r>
          </w:p>
        </w:tc>
        <w:tc>
          <w:tcPr>
            <w:tcW w:w="0" w:type="auto"/>
          </w:tcPr>
          <w:p w14:paraId="692392FB" w14:textId="77777777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BD" w:rsidRPr="00144FBD" w14:paraId="126E48AB" w14:textId="77777777" w:rsidTr="00144FBD">
        <w:trPr>
          <w:jc w:val="center"/>
        </w:trPr>
        <w:tc>
          <w:tcPr>
            <w:tcW w:w="0" w:type="auto"/>
          </w:tcPr>
          <w:p w14:paraId="3B25CDED" w14:textId="0B2AC38C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 xml:space="preserve">4.4.90.00.00 </w:t>
            </w:r>
          </w:p>
        </w:tc>
        <w:tc>
          <w:tcPr>
            <w:tcW w:w="0" w:type="auto"/>
          </w:tcPr>
          <w:p w14:paraId="3459C9AD" w14:textId="029C8F88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739ABDBF" w14:textId="77777777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BD" w:rsidRPr="00144FBD" w14:paraId="18932A59" w14:textId="77777777" w:rsidTr="00144FBD">
        <w:trPr>
          <w:jc w:val="center"/>
        </w:trPr>
        <w:tc>
          <w:tcPr>
            <w:tcW w:w="0" w:type="auto"/>
          </w:tcPr>
          <w:p w14:paraId="2BE67A66" w14:textId="77C07397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4.4.90.51.00</w:t>
            </w:r>
          </w:p>
        </w:tc>
        <w:tc>
          <w:tcPr>
            <w:tcW w:w="0" w:type="auto"/>
          </w:tcPr>
          <w:p w14:paraId="43F27053" w14:textId="69EFAB3B" w:rsidR="00144FBD" w:rsidRPr="00144FBD" w:rsidRDefault="00144FBD" w:rsidP="004C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0" w:type="auto"/>
          </w:tcPr>
          <w:p w14:paraId="46CBEEC1" w14:textId="02DE6215" w:rsidR="00144FBD" w:rsidRPr="00144FBD" w:rsidRDefault="00144FBD" w:rsidP="00144F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FBD">
              <w:rPr>
                <w:rFonts w:ascii="Times New Roman" w:hAnsi="Times New Roman" w:cs="Times New Roman"/>
                <w:sz w:val="24"/>
                <w:szCs w:val="24"/>
              </w:rPr>
              <w:t>1.432.500,00</w:t>
            </w:r>
          </w:p>
        </w:tc>
      </w:tr>
    </w:tbl>
    <w:p w14:paraId="51A3FDC6" w14:textId="4A4BD1A1" w:rsidR="00B047DD" w:rsidRPr="00144FBD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A2FD8FC" w14:textId="3BC220C0" w:rsidR="00935F52" w:rsidRDefault="00B047DD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COBERTURA - O valor do crédito acima mencionado será coberto com recursos financeiros oriundos do excesso de arrecadação, nos termos do inciso II do § 1º do artigo 43 da Lei Federal nº 4.320, de 17 de março de 1964, com suas alterações posteriores, provenientes do Contrato de Repasse nº 885237/2019/MDR/CAIXA. celebrado entre a União Federal, por intermédio do Ministério do Desenvolvimento Regional, representado pela Caixa Econômica Federal, e o Município de Mogi das Cruzes.</w:t>
      </w:r>
    </w:p>
    <w:p w14:paraId="52CA2427" w14:textId="77777777" w:rsidR="00070CA4" w:rsidRDefault="00070CA4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442A1B8" w14:textId="77777777" w:rsidR="00070CA4" w:rsidRDefault="00070CA4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C5F6419" w14:textId="77777777" w:rsidR="00070CA4" w:rsidRDefault="00070CA4" w:rsidP="00070CA4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PREFEITURA MUNICIPAL DE MOGI DAS CRUZES, 02 de junho de 2020, 459º da Fundação da Cidade de Mogi das Cruzes.</w:t>
      </w:r>
    </w:p>
    <w:p w14:paraId="028FFC10" w14:textId="77777777" w:rsidR="00070CA4" w:rsidRPr="00144FBD" w:rsidRDefault="00070CA4" w:rsidP="00070CA4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8C59148" w14:textId="77777777" w:rsidR="00070CA4" w:rsidRPr="00144FBD" w:rsidRDefault="00070CA4" w:rsidP="00070CA4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E635C15" w14:textId="77777777" w:rsidR="00070CA4" w:rsidRPr="00144FBD" w:rsidRDefault="00070CA4" w:rsidP="00070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MARCUS MELO</w:t>
      </w:r>
    </w:p>
    <w:p w14:paraId="44D09C2C" w14:textId="77777777" w:rsidR="00070CA4" w:rsidRDefault="00070CA4" w:rsidP="00070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FBD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12041848" w14:textId="77777777" w:rsidR="00070CA4" w:rsidRPr="00144FBD" w:rsidRDefault="00070CA4" w:rsidP="00070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442E5" w14:textId="77777777" w:rsidR="00070CA4" w:rsidRPr="00144FBD" w:rsidRDefault="00070CA4" w:rsidP="00070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3CCC4C" w14:textId="77777777" w:rsidR="00070CA4" w:rsidRDefault="00070CA4" w:rsidP="00070C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74250C8D" w14:textId="77777777" w:rsidR="00070CA4" w:rsidRPr="00144FBD" w:rsidRDefault="00070CA4" w:rsidP="00144F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sectPr w:rsidR="00070CA4" w:rsidRPr="00144FBD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144FBD"/>
    <w:rsid w:val="001B4D65"/>
    <w:rsid w:val="00935F52"/>
    <w:rsid w:val="00B047DD"/>
    <w:rsid w:val="00B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3818</Characters>
  <Application>Microsoft Office Word</Application>
  <DocSecurity>0</DocSecurity>
  <Lines>31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5</cp:revision>
  <dcterms:created xsi:type="dcterms:W3CDTF">2023-06-05T12:24:00Z</dcterms:created>
  <dcterms:modified xsi:type="dcterms:W3CDTF">2023-06-05T13:29:00Z</dcterms:modified>
</cp:coreProperties>
</file>