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5F0560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</w:t>
      </w:r>
      <w:r w:rsidR="000C2956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06D06">
        <w:rPr>
          <w:b/>
          <w:bCs/>
        </w:rPr>
        <w:t>0</w:t>
      </w:r>
      <w:r w:rsidR="000C2956">
        <w:rPr>
          <w:b/>
          <w:bCs/>
        </w:rPr>
        <w:t>8</w:t>
      </w:r>
      <w:r>
        <w:rPr>
          <w:b/>
          <w:bCs/>
        </w:rPr>
        <w:t xml:space="preserve"> DE </w:t>
      </w:r>
      <w:r w:rsidR="00206D06">
        <w:rPr>
          <w:b/>
          <w:bCs/>
        </w:rPr>
        <w:t>AGOSTO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3953B9BE" w:rsidR="004615D0" w:rsidRDefault="000C2956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 xml:space="preserve">Institui no Calendário Oficial do Município de Mogi das Cruzes a “Semana Municipal da Psicologia”, contido nele o “Dia do </w:t>
      </w:r>
      <w:r w:rsidR="00687536">
        <w:rPr>
          <w:rFonts w:eastAsia="Calibri"/>
        </w:rPr>
        <w:t>Psicólogo</w:t>
      </w:r>
      <w:r>
        <w:rPr>
          <w:rFonts w:eastAsia="Calibri"/>
        </w:rPr>
        <w:t>”, dedicado aos profissionais que lidam com a saúde mental, emocional e o bem-estar das pessoas.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5A3A84D3" w14:textId="647EA24A" w:rsidR="000C2956" w:rsidRPr="000C2956" w:rsidRDefault="00406B46" w:rsidP="000766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</w:t>
      </w:r>
      <w:proofErr w:type="gramStart"/>
      <w:r w:rsidR="00610DB2" w:rsidRPr="00EA12E7">
        <w:rPr>
          <w:b/>
          <w:bCs/>
        </w:rPr>
        <w:t xml:space="preserve">º  </w:t>
      </w:r>
      <w:r w:rsidR="000C2956" w:rsidRPr="000C2956">
        <w:rPr>
          <w:rFonts w:eastAsia="Calibri"/>
        </w:rPr>
        <w:t>Fica</w:t>
      </w:r>
      <w:proofErr w:type="gramEnd"/>
      <w:r w:rsidR="000C2956" w:rsidRPr="000C2956">
        <w:rPr>
          <w:rFonts w:eastAsia="Calibri"/>
        </w:rPr>
        <w:t xml:space="preserve"> instituído no Calendário Oficial de Datas e Eventos do</w:t>
      </w:r>
      <w:r w:rsidR="00076618">
        <w:rPr>
          <w:rFonts w:eastAsia="Calibri"/>
        </w:rPr>
        <w:t xml:space="preserve"> </w:t>
      </w:r>
      <w:r w:rsidR="000C2956" w:rsidRPr="000C2956">
        <w:rPr>
          <w:rFonts w:eastAsia="Calibri"/>
        </w:rPr>
        <w:t>Município de Mogi das Cruzes, a "Semana Municipal da Psicologia", a ser comemorada,</w:t>
      </w:r>
      <w:r w:rsidR="00076618">
        <w:rPr>
          <w:rFonts w:eastAsia="Calibri"/>
        </w:rPr>
        <w:t xml:space="preserve"> </w:t>
      </w:r>
      <w:r w:rsidR="000C2956" w:rsidRPr="000C2956">
        <w:rPr>
          <w:rFonts w:eastAsia="Calibri"/>
        </w:rPr>
        <w:t>preferencialmente, na semana do dia 27 de agosto, data essa também, ora instituída, no</w:t>
      </w:r>
      <w:r w:rsidR="00076618">
        <w:rPr>
          <w:rFonts w:eastAsia="Calibri"/>
        </w:rPr>
        <w:t xml:space="preserve"> </w:t>
      </w:r>
      <w:r w:rsidR="000C2956" w:rsidRPr="000C2956">
        <w:rPr>
          <w:rFonts w:eastAsia="Calibri"/>
        </w:rPr>
        <w:t>referido Calendário Oficial de Datas como o "Dia do Psicólogo".</w:t>
      </w:r>
    </w:p>
    <w:p w14:paraId="483376D2" w14:textId="77777777" w:rsidR="00076618" w:rsidRDefault="00076618" w:rsidP="000C2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61BEFE" w14:textId="2634B769" w:rsidR="000C2956" w:rsidRPr="000C2956" w:rsidRDefault="000C2956" w:rsidP="000766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76618">
        <w:rPr>
          <w:rFonts w:eastAsia="Calibri"/>
          <w:b/>
          <w:bCs/>
        </w:rPr>
        <w:t>Art. 2</w:t>
      </w:r>
      <w:proofErr w:type="gramStart"/>
      <w:r w:rsidR="00694C8D">
        <w:rPr>
          <w:rFonts w:eastAsia="Calibri"/>
        </w:rPr>
        <w:t>º</w:t>
      </w:r>
      <w:r w:rsidRPr="000C2956">
        <w:rPr>
          <w:rFonts w:eastAsia="Calibri"/>
        </w:rPr>
        <w:t xml:space="preserve"> 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Na</w:t>
      </w:r>
      <w:proofErr w:type="gramEnd"/>
      <w:r w:rsidRPr="000C2956">
        <w:rPr>
          <w:rFonts w:eastAsia="Calibri"/>
        </w:rPr>
        <w:t xml:space="preserve"> "Semana Municipal da Psicologia" e no "Dia do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Psicólogo", ora instituídos, poderá o Poder Executivo determinar às Secretarias da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Administração Pública competentes a realização de atividades alusivas, tais como: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palestras, eventos, seminários, apresentações, workshops, encontros comunitários,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dentre outras ações; que bem representam a conscientização e a atuação da Psicologia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na formação humana de cada pessoa e no impacto consequente na nossa sociedade.</w:t>
      </w:r>
    </w:p>
    <w:p w14:paraId="24035237" w14:textId="77777777" w:rsidR="00076618" w:rsidRDefault="00076618" w:rsidP="000C2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6DA4151" w14:textId="29DAB855" w:rsidR="000C2956" w:rsidRDefault="000C2956" w:rsidP="000766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76618">
        <w:rPr>
          <w:rFonts w:eastAsia="Calibri"/>
          <w:b/>
          <w:bCs/>
        </w:rPr>
        <w:t>Art. 3</w:t>
      </w:r>
      <w:proofErr w:type="gramStart"/>
      <w:r w:rsidRPr="00076618">
        <w:rPr>
          <w:rFonts w:eastAsia="Calibri"/>
          <w:b/>
          <w:bCs/>
        </w:rPr>
        <w:t>º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 xml:space="preserve"> As</w:t>
      </w:r>
      <w:proofErr w:type="gramEnd"/>
      <w:r w:rsidRPr="000C2956">
        <w:rPr>
          <w:rFonts w:eastAsia="Calibri"/>
        </w:rPr>
        <w:t xml:space="preserve"> iniciativas descritas no artigo 2º desta lei poderão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contar com a cooperação das entidades civis, profissionais e cientificas, além da iniciativa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privada.</w:t>
      </w:r>
    </w:p>
    <w:p w14:paraId="5CD1CB75" w14:textId="77777777" w:rsidR="00076618" w:rsidRPr="000C2956" w:rsidRDefault="00076618" w:rsidP="000766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757242" w14:textId="0D4C4527" w:rsidR="000C2956" w:rsidRPr="000C2956" w:rsidRDefault="000C2956" w:rsidP="000766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76618">
        <w:rPr>
          <w:rFonts w:eastAsia="Calibri"/>
          <w:b/>
          <w:bCs/>
        </w:rPr>
        <w:t>Art. 4º</w:t>
      </w:r>
      <w:r w:rsidRPr="000C2956">
        <w:rPr>
          <w:rFonts w:eastAsia="Calibri"/>
        </w:rPr>
        <w:t xml:space="preserve"> No âmbito da Câmara Municipal de Mogi das Cruzes, a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"Semana Municipal da Psicologia" e o "Dia do Psicólogo" serão comemorados com a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realização de sessão solene, eventos, palestras, seminários, apresentações, workshops,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dentre outras atividades alusivas à finalidade; com igual possibilidade da iniciativa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prevista no artigo 3º desta lei.</w:t>
      </w:r>
    </w:p>
    <w:p w14:paraId="6A8B634C" w14:textId="77777777" w:rsidR="00076618" w:rsidRDefault="00076618" w:rsidP="000C2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AC18030" w14:textId="7F214548" w:rsidR="00EA12E7" w:rsidRDefault="000C2956" w:rsidP="000766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76618">
        <w:rPr>
          <w:rFonts w:eastAsia="Calibri"/>
          <w:b/>
          <w:bCs/>
        </w:rPr>
        <w:t>Parágrafo único.</w:t>
      </w:r>
      <w:r w:rsidRPr="000C2956">
        <w:rPr>
          <w:rFonts w:eastAsia="Calibri"/>
        </w:rPr>
        <w:t xml:space="preserve"> A Câmara Municipal de Mogi das Cruzes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receberá indicações e entregará, na referida sessão solene designada, 11 (onze) placas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de aço escovado aos homenageados, em alusão aos relevantes serviços prestados no</w:t>
      </w:r>
      <w:r w:rsidR="00076618">
        <w:rPr>
          <w:rFonts w:eastAsia="Calibri"/>
        </w:rPr>
        <w:t xml:space="preserve"> </w:t>
      </w:r>
      <w:r w:rsidRPr="000C2956">
        <w:rPr>
          <w:rFonts w:eastAsia="Calibri"/>
        </w:rPr>
        <w:t>âmbito desta lei, no período anual imediatamente anterior, nos</w:t>
      </w:r>
      <w:r w:rsidR="00076618">
        <w:rPr>
          <w:rFonts w:eastAsia="Calibri"/>
        </w:rPr>
        <w:t xml:space="preserve"> termos de praxe utilizados.</w:t>
      </w:r>
    </w:p>
    <w:p w14:paraId="54FC5F10" w14:textId="77777777" w:rsidR="00076618" w:rsidRDefault="00076618" w:rsidP="000766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27522D" w14:textId="50884035" w:rsidR="00076618" w:rsidRPr="00EA12E7" w:rsidRDefault="00076618" w:rsidP="000766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76618">
        <w:rPr>
          <w:rFonts w:eastAsia="Calibri"/>
          <w:b/>
          <w:bCs/>
        </w:rPr>
        <w:t>Art. 5</w:t>
      </w:r>
      <w:proofErr w:type="gramStart"/>
      <w:r w:rsidRPr="00076618">
        <w:rPr>
          <w:rFonts w:eastAsia="Calibri"/>
          <w:b/>
          <w:bCs/>
        </w:rPr>
        <w:t>º</w:t>
      </w:r>
      <w:r>
        <w:rPr>
          <w:rFonts w:eastAsia="Calibri"/>
        </w:rPr>
        <w:t xml:space="preserve">  As</w:t>
      </w:r>
      <w:proofErr w:type="gramEnd"/>
      <w:r>
        <w:rPr>
          <w:rFonts w:eastAsia="Calibri"/>
        </w:rPr>
        <w:t xml:space="preserve"> despesas decorrentes da execução desta lei correrão à conta das dotações orçamentárias próprias.</w:t>
      </w:r>
    </w:p>
    <w:p w14:paraId="7298F2A4" w14:textId="77777777" w:rsidR="00076618" w:rsidRDefault="00076618" w:rsidP="00B84DAE">
      <w:pPr>
        <w:ind w:firstLine="4502"/>
        <w:jc w:val="both"/>
        <w:rPr>
          <w:b/>
          <w:bCs/>
        </w:rPr>
      </w:pPr>
    </w:p>
    <w:p w14:paraId="211CA614" w14:textId="166376FE" w:rsidR="00B84DAE" w:rsidRDefault="00B84DAE" w:rsidP="00B84DAE">
      <w:pPr>
        <w:ind w:firstLine="4502"/>
        <w:jc w:val="both"/>
      </w:pPr>
      <w:r w:rsidRPr="00B84DAE">
        <w:rPr>
          <w:b/>
          <w:bCs/>
        </w:rPr>
        <w:t xml:space="preserve">Art. </w:t>
      </w:r>
      <w:r w:rsidR="00076618">
        <w:rPr>
          <w:b/>
          <w:bCs/>
        </w:rPr>
        <w:t>6</w:t>
      </w:r>
      <w:proofErr w:type="gramStart"/>
      <w:r w:rsidRPr="00B84DAE">
        <w:rPr>
          <w:b/>
          <w:bCs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521539DF" w14:textId="77777777" w:rsidR="000443BD" w:rsidRDefault="000443BD" w:rsidP="004615D0">
      <w:pPr>
        <w:ind w:firstLine="4502"/>
        <w:jc w:val="both"/>
      </w:pPr>
    </w:p>
    <w:p w14:paraId="7E7DA8EA" w14:textId="77777777" w:rsidR="00610DB2" w:rsidRDefault="00610DB2" w:rsidP="004615D0">
      <w:pPr>
        <w:ind w:firstLine="4502"/>
        <w:jc w:val="both"/>
      </w:pPr>
    </w:p>
    <w:p w14:paraId="3FE211D3" w14:textId="15E9A493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206D06">
        <w:t>0</w:t>
      </w:r>
      <w:r w:rsidR="00076618">
        <w:t>8</w:t>
      </w:r>
      <w:r w:rsidR="007412BC">
        <w:t xml:space="preserve"> de </w:t>
      </w:r>
      <w:r w:rsidR="00206D06">
        <w:t>agosto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2E525AE0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206D06">
        <w:t>0</w:t>
      </w:r>
      <w:r w:rsidR="00076618">
        <w:t>8</w:t>
      </w:r>
      <w:r w:rsidR="0023059F">
        <w:t xml:space="preserve"> de </w:t>
      </w:r>
      <w:r w:rsidR="00206D06">
        <w:t>agosto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53042E2A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6425FA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160942B2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076618">
        <w:t xml:space="preserve"> JOHNROSS JONES LIMA</w:t>
      </w:r>
      <w:r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3509C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25FA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87536"/>
    <w:rsid w:val="006913E9"/>
    <w:rsid w:val="0069141F"/>
    <w:rsid w:val="0069347E"/>
    <w:rsid w:val="00693F61"/>
    <w:rsid w:val="00694C8D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2023-08-14T19:32:00Z</dcterms:created>
  <dcterms:modified xsi:type="dcterms:W3CDTF">2024-03-14T14:21:00Z</dcterms:modified>
</cp:coreProperties>
</file>