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38B563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</w:t>
      </w:r>
      <w:r w:rsidR="00B00C2A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B00C2A">
        <w:rPr>
          <w:b/>
          <w:bCs/>
        </w:rPr>
        <w:t>28</w:t>
      </w:r>
      <w:r>
        <w:rPr>
          <w:b/>
          <w:bCs/>
        </w:rPr>
        <w:t xml:space="preserve"> DE </w:t>
      </w:r>
      <w:r w:rsidR="00206D06">
        <w:rPr>
          <w:b/>
          <w:bCs/>
        </w:rPr>
        <w:t>AGOSTO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72DDDBAE" w:rsidR="004615D0" w:rsidRDefault="005C46C8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a</w:t>
      </w:r>
      <w:r w:rsidR="00B00C2A">
        <w:rPr>
          <w:rFonts w:eastAsia="Calibri"/>
        </w:rPr>
        <w:t xml:space="preserve"> denominação de via pública e,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18B47471" w14:textId="5652F1D1" w:rsidR="00B00C2A" w:rsidRPr="00B00C2A" w:rsidRDefault="00406B46" w:rsidP="00B00C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B00C2A" w:rsidRPr="00B00C2A">
        <w:rPr>
          <w:rFonts w:eastAsia="Calibri"/>
        </w:rPr>
        <w:t>Fica denominada como Conceição da Si</w:t>
      </w:r>
      <w:r w:rsidR="00B00C2A">
        <w:rPr>
          <w:rFonts w:eastAsia="Calibri"/>
        </w:rPr>
        <w:t>l</w:t>
      </w:r>
      <w:r w:rsidR="00B00C2A" w:rsidRPr="00B00C2A">
        <w:rPr>
          <w:rFonts w:eastAsia="Calibri"/>
        </w:rPr>
        <w:t>va Nascimento, cujos dados</w:t>
      </w:r>
      <w:r w:rsidR="00B00C2A">
        <w:rPr>
          <w:rFonts w:eastAsia="Calibri"/>
        </w:rPr>
        <w:t xml:space="preserve"> </w:t>
      </w:r>
      <w:r w:rsidR="00B00C2A" w:rsidRPr="00B00C2A">
        <w:rPr>
          <w:rFonts w:eastAsia="Calibri"/>
        </w:rPr>
        <w:t xml:space="preserve">biográficos acompanham a presente lei, a via pública atualmente denominada Rua </w:t>
      </w:r>
      <w:r w:rsidR="00B00C2A">
        <w:rPr>
          <w:rFonts w:eastAsia="Calibri"/>
        </w:rPr>
        <w:t xml:space="preserve">05 </w:t>
      </w:r>
      <w:r w:rsidR="00B00C2A" w:rsidRPr="00B00C2A">
        <w:rPr>
          <w:rFonts w:eastAsia="Calibri"/>
        </w:rPr>
        <w:t>(cinco), localizada na Vila Cambuci, nesta Cidade e Comarca de Mogi das Cruzes, a qual</w:t>
      </w:r>
      <w:r w:rsidR="00B00C2A">
        <w:rPr>
          <w:rFonts w:eastAsia="Calibri"/>
        </w:rPr>
        <w:t xml:space="preserve"> </w:t>
      </w:r>
      <w:r w:rsidR="00B00C2A" w:rsidRPr="00B00C2A">
        <w:rPr>
          <w:rFonts w:eastAsia="Calibri"/>
        </w:rPr>
        <w:t>tem seu início e término na Rua Paulo Eduardo do Valle Pereira, localizada no loteamento</w:t>
      </w:r>
      <w:r w:rsidR="00B00C2A">
        <w:rPr>
          <w:rFonts w:eastAsia="Calibri"/>
        </w:rPr>
        <w:t xml:space="preserve"> </w:t>
      </w:r>
      <w:r w:rsidR="00B00C2A" w:rsidRPr="00B00C2A">
        <w:rPr>
          <w:rFonts w:eastAsia="Calibri"/>
        </w:rPr>
        <w:t>Vila Cambuci (2160), Distrito Brás Cubas, Código de Logradouro 22.192-2.</w:t>
      </w:r>
    </w:p>
    <w:p w14:paraId="6C983FC7" w14:textId="77777777" w:rsidR="00B00C2A" w:rsidRDefault="00B00C2A" w:rsidP="00B00C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A2E660" w14:textId="7CB07FDE" w:rsidR="006820F7" w:rsidRDefault="00B00C2A" w:rsidP="00B00C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2D18">
        <w:rPr>
          <w:rFonts w:eastAsia="Calibri"/>
          <w:b/>
          <w:bCs/>
        </w:rPr>
        <w:t>Art. 2º</w:t>
      </w:r>
      <w:r w:rsidRPr="00B00C2A">
        <w:rPr>
          <w:rFonts w:eastAsia="Calibri"/>
        </w:rPr>
        <w:t xml:space="preserve"> As despesas com a execução da presente lei correrão por conta das</w:t>
      </w:r>
      <w:r>
        <w:rPr>
          <w:rFonts w:eastAsia="Calibri"/>
        </w:rPr>
        <w:t xml:space="preserve"> </w:t>
      </w:r>
      <w:r w:rsidRPr="00B00C2A">
        <w:rPr>
          <w:rFonts w:eastAsia="Calibri"/>
        </w:rPr>
        <w:t>verbas próprias do orçamento, suplementadas no que for necessário.</w:t>
      </w:r>
    </w:p>
    <w:p w14:paraId="5C7B73AA" w14:textId="77777777" w:rsidR="00E32D18" w:rsidRPr="002C3FD1" w:rsidRDefault="00E32D18" w:rsidP="00B00C2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85858AF" w14:textId="519E768E" w:rsidR="00E32D18" w:rsidRPr="00B00C2A" w:rsidRDefault="00E32D18" w:rsidP="00B00C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C3FD1">
        <w:rPr>
          <w:rFonts w:eastAsia="Calibri"/>
          <w:b/>
          <w:bCs/>
        </w:rPr>
        <w:t>Art. 3º</w:t>
      </w:r>
      <w:r>
        <w:rPr>
          <w:rFonts w:eastAsia="Calibri"/>
        </w:rPr>
        <w:t xml:space="preserve"> Esta Lei entra em vigor na data de sua publicação, revogadas as disposições em contrário.</w:t>
      </w:r>
    </w:p>
    <w:p w14:paraId="717376FE" w14:textId="77777777" w:rsidR="00451097" w:rsidRDefault="00451097" w:rsidP="006820F7">
      <w:pPr>
        <w:ind w:firstLine="4502"/>
        <w:jc w:val="both"/>
      </w:pPr>
    </w:p>
    <w:p w14:paraId="230BD49E" w14:textId="77777777" w:rsidR="00E32D18" w:rsidRDefault="00E32D18" w:rsidP="006820F7">
      <w:pPr>
        <w:ind w:firstLine="4502"/>
        <w:jc w:val="both"/>
      </w:pPr>
    </w:p>
    <w:p w14:paraId="3FE211D3" w14:textId="1FABF9C6" w:rsidR="007412BC" w:rsidRDefault="008F01C9" w:rsidP="007412BC">
      <w:pPr>
        <w:ind w:firstLine="4502"/>
        <w:jc w:val="both"/>
      </w:pPr>
      <w:r>
        <w:t>GABINETE DA PRESID</w:t>
      </w:r>
      <w:r w:rsidR="0093160C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E32D18">
        <w:t>28</w:t>
      </w:r>
      <w:r w:rsidR="007412BC">
        <w:t xml:space="preserve"> de </w:t>
      </w:r>
      <w:r w:rsidR="00206D06">
        <w:t>agosto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3760DEDE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E32D18">
        <w:t>28</w:t>
      </w:r>
      <w:r w:rsidR="0023059F">
        <w:t xml:space="preserve"> de </w:t>
      </w:r>
      <w:r w:rsidR="00206D06">
        <w:t>agosto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6CEF6860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71509E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361FE2D0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E32D18">
        <w:t xml:space="preserve"> MARCELO PORFÍRIO DA SILVA)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3FD1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509E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160C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2023-09-12T18:43:00Z</dcterms:created>
  <dcterms:modified xsi:type="dcterms:W3CDTF">2023-12-28T13:45:00Z</dcterms:modified>
</cp:coreProperties>
</file>