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3BB9C9BF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EF132C">
        <w:rPr>
          <w:b/>
          <w:bCs/>
        </w:rPr>
        <w:t>6</w:t>
      </w:r>
      <w:r w:rsidR="002B77E2">
        <w:rPr>
          <w:b/>
          <w:bCs/>
        </w:rPr>
        <w:t>8</w:t>
      </w:r>
      <w:r w:rsidR="002D7B62" w:rsidRPr="007B7A18">
        <w:rPr>
          <w:b/>
          <w:bCs/>
        </w:rPr>
        <w:t xml:space="preserve">, DE </w:t>
      </w:r>
      <w:r w:rsidR="00EF132C">
        <w:rPr>
          <w:b/>
          <w:bCs/>
        </w:rPr>
        <w:t>23</w:t>
      </w:r>
      <w:r w:rsidR="002D7B62" w:rsidRPr="007B7A18">
        <w:rPr>
          <w:b/>
          <w:bCs/>
        </w:rPr>
        <w:t xml:space="preserve"> DE </w:t>
      </w:r>
      <w:r w:rsidR="002B77E2">
        <w:rPr>
          <w:b/>
          <w:bCs/>
        </w:rPr>
        <w:t>MARÇO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491E020B" w:rsidR="002D7B62" w:rsidRDefault="00222E4A" w:rsidP="009712E4">
      <w:pPr>
        <w:ind w:left="5103"/>
        <w:jc w:val="both"/>
      </w:pPr>
      <w:r>
        <w:t>Dispõe sobre constituição de Comissão Especial de Vereadores e dá outras providências.</w:t>
      </w:r>
    </w:p>
    <w:p w14:paraId="25E17D7E" w14:textId="77777777" w:rsidR="002D7B62" w:rsidRDefault="002D7B62" w:rsidP="002D7B62"/>
    <w:p w14:paraId="21605F25" w14:textId="26D4A81C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IV, do artigo 66, da Lei Orgânica do Município, de 05 de abril de 1990,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4FB933F6" w14:textId="278B5EE3" w:rsidR="002B77E2" w:rsidRPr="002B77E2" w:rsidRDefault="002B77E2" w:rsidP="002B77E2">
      <w:pPr>
        <w:ind w:firstLine="4502"/>
        <w:jc w:val="both"/>
        <w:rPr>
          <w:rFonts w:eastAsia="Calibri"/>
        </w:rPr>
      </w:pPr>
      <w:r w:rsidRPr="002B77E2">
        <w:rPr>
          <w:rFonts w:eastAsia="Calibri"/>
          <w:b/>
          <w:bCs/>
        </w:rPr>
        <w:t>Art. 1º</w:t>
      </w:r>
      <w:r>
        <w:rPr>
          <w:rFonts w:eastAsia="Calibri"/>
          <w:b/>
          <w:bCs/>
        </w:rPr>
        <w:t xml:space="preserve"> </w:t>
      </w:r>
      <w:r w:rsidRPr="002B77E2">
        <w:rPr>
          <w:rFonts w:eastAsia="Calibri"/>
        </w:rPr>
        <w:t>Fica constituída uma Comissão Especial de Vereadores - CEV,</w:t>
      </w:r>
      <w:r w:rsidRPr="002B77E2">
        <w:rPr>
          <w:rFonts w:eastAsia="Calibri"/>
        </w:rPr>
        <w:t xml:space="preserve"> </w:t>
      </w:r>
      <w:r w:rsidRPr="002B77E2">
        <w:rPr>
          <w:rFonts w:eastAsia="Calibri"/>
        </w:rPr>
        <w:t>composta por 3 (três) membros, com a finalidade de buscar a liberação de recursos</w:t>
      </w:r>
      <w:r w:rsidRPr="002B77E2">
        <w:rPr>
          <w:rFonts w:eastAsia="Calibri"/>
        </w:rPr>
        <w:t xml:space="preserve"> </w:t>
      </w:r>
      <w:r w:rsidRPr="002B77E2">
        <w:rPr>
          <w:rFonts w:eastAsia="Calibri"/>
        </w:rPr>
        <w:t>orçamentários junto ao Governo Federal (União, Ministérios, Caixa Econômica Federal,</w:t>
      </w:r>
      <w:r w:rsidRPr="002B77E2">
        <w:rPr>
          <w:rFonts w:eastAsia="Calibri"/>
        </w:rPr>
        <w:t xml:space="preserve"> </w:t>
      </w:r>
      <w:r w:rsidRPr="002B77E2">
        <w:rPr>
          <w:rFonts w:eastAsia="Calibri"/>
        </w:rPr>
        <w:t>Banco do Brasil e demais órgãos Federais) e também junto ao Governo do Estado de</w:t>
      </w:r>
      <w:r w:rsidRPr="002B77E2">
        <w:rPr>
          <w:rFonts w:eastAsia="Calibri"/>
        </w:rPr>
        <w:t xml:space="preserve"> </w:t>
      </w:r>
      <w:r w:rsidRPr="002B77E2">
        <w:rPr>
          <w:rFonts w:eastAsia="Calibri"/>
        </w:rPr>
        <w:t>São Paulo (Secretarias e demais órgãos).</w:t>
      </w:r>
    </w:p>
    <w:p w14:paraId="057BB6CC" w14:textId="77777777" w:rsidR="002B77E2" w:rsidRDefault="002B77E2" w:rsidP="002B77E2">
      <w:pPr>
        <w:ind w:firstLine="4502"/>
        <w:jc w:val="both"/>
        <w:rPr>
          <w:rFonts w:eastAsia="Calibri"/>
          <w:b/>
          <w:bCs/>
        </w:rPr>
      </w:pPr>
    </w:p>
    <w:p w14:paraId="27BCA15F" w14:textId="31E4CD3C" w:rsidR="002B77E2" w:rsidRPr="002B77E2" w:rsidRDefault="002B77E2" w:rsidP="002B77E2">
      <w:pPr>
        <w:ind w:firstLine="4502"/>
        <w:jc w:val="both"/>
        <w:rPr>
          <w:rFonts w:eastAsia="Calibri"/>
        </w:rPr>
      </w:pPr>
      <w:r w:rsidRPr="002B77E2">
        <w:rPr>
          <w:rFonts w:eastAsia="Calibri"/>
          <w:b/>
          <w:bCs/>
        </w:rPr>
        <w:t>Art. 2º</w:t>
      </w:r>
      <w:r>
        <w:rPr>
          <w:rFonts w:eastAsia="Calibri"/>
          <w:b/>
          <w:bCs/>
        </w:rPr>
        <w:t xml:space="preserve"> </w:t>
      </w:r>
      <w:r w:rsidRPr="002B77E2">
        <w:rPr>
          <w:rFonts w:eastAsia="Calibri"/>
        </w:rPr>
        <w:t>O prazo para o funcionamento da Comissão Especial de</w:t>
      </w:r>
      <w:r w:rsidRPr="002B77E2">
        <w:rPr>
          <w:rFonts w:eastAsia="Calibri"/>
        </w:rPr>
        <w:t xml:space="preserve"> </w:t>
      </w:r>
      <w:r w:rsidRPr="002B77E2">
        <w:rPr>
          <w:rFonts w:eastAsia="Calibri"/>
        </w:rPr>
        <w:t>Vereadores - CEV, de que trata o artigo anterior será de 180 (cento e oitenta) dias, a</w:t>
      </w:r>
      <w:r w:rsidRPr="002B77E2">
        <w:rPr>
          <w:rFonts w:eastAsia="Calibri"/>
        </w:rPr>
        <w:t xml:space="preserve"> </w:t>
      </w:r>
      <w:r w:rsidRPr="002B77E2">
        <w:rPr>
          <w:rFonts w:eastAsia="Calibri"/>
        </w:rPr>
        <w:t>contar da data da publicação desta Resolução.</w:t>
      </w:r>
    </w:p>
    <w:p w14:paraId="06EE2E71" w14:textId="77777777" w:rsidR="002B77E2" w:rsidRDefault="002B77E2" w:rsidP="002B77E2">
      <w:pPr>
        <w:ind w:firstLine="4502"/>
        <w:jc w:val="both"/>
        <w:rPr>
          <w:rFonts w:eastAsia="Calibri"/>
          <w:b/>
          <w:bCs/>
        </w:rPr>
      </w:pPr>
    </w:p>
    <w:p w14:paraId="348AF25F" w14:textId="4B7CA77B" w:rsidR="002D7B62" w:rsidRDefault="002B77E2" w:rsidP="002B77E2">
      <w:pPr>
        <w:ind w:firstLine="4502"/>
        <w:jc w:val="both"/>
        <w:rPr>
          <w:rFonts w:eastAsia="Calibri"/>
        </w:rPr>
      </w:pPr>
      <w:r w:rsidRPr="002B77E2">
        <w:rPr>
          <w:rFonts w:eastAsia="Calibri"/>
          <w:b/>
          <w:bCs/>
        </w:rPr>
        <w:t>Art. 3º</w:t>
      </w:r>
      <w:r>
        <w:rPr>
          <w:rFonts w:eastAsia="Calibri"/>
          <w:b/>
          <w:bCs/>
        </w:rPr>
        <w:t xml:space="preserve"> </w:t>
      </w:r>
      <w:r w:rsidRPr="002B77E2">
        <w:rPr>
          <w:rFonts w:eastAsia="Calibri"/>
        </w:rPr>
        <w:t xml:space="preserve">As </w:t>
      </w:r>
      <w:r w:rsidRPr="002B77E2">
        <w:rPr>
          <w:rFonts w:eastAsia="Calibri"/>
        </w:rPr>
        <w:t>despesas decorrentes da execução desta Resolução correrão</w:t>
      </w:r>
      <w:r w:rsidRPr="002B77E2">
        <w:rPr>
          <w:rFonts w:eastAsia="Calibri"/>
        </w:rPr>
        <w:t xml:space="preserve"> </w:t>
      </w:r>
      <w:r w:rsidRPr="002B77E2">
        <w:rPr>
          <w:rFonts w:eastAsia="Calibri"/>
        </w:rPr>
        <w:t>à conta das dotações próprias consignadas no orçamento da Câmara Municipal.</w:t>
      </w:r>
    </w:p>
    <w:p w14:paraId="7DE27E29" w14:textId="77777777" w:rsidR="002B77E2" w:rsidRDefault="002B77E2" w:rsidP="002B77E2">
      <w:pPr>
        <w:ind w:firstLine="4502"/>
        <w:jc w:val="both"/>
        <w:rPr>
          <w:rFonts w:eastAsia="Calibri"/>
        </w:rPr>
      </w:pPr>
    </w:p>
    <w:p w14:paraId="5818F2EE" w14:textId="25DA6282" w:rsidR="002B77E2" w:rsidRDefault="002B77E2" w:rsidP="002B77E2">
      <w:pPr>
        <w:ind w:firstLine="4502"/>
        <w:jc w:val="both"/>
        <w:rPr>
          <w:rFonts w:eastAsia="Calibri"/>
        </w:rPr>
      </w:pPr>
      <w:r w:rsidRPr="002B77E2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Esta Resolução entra em vigor na data de sua publicação.</w:t>
      </w:r>
    </w:p>
    <w:p w14:paraId="502F5406" w14:textId="77777777" w:rsidR="002B77E2" w:rsidRPr="002B77E2" w:rsidRDefault="002B77E2" w:rsidP="002B77E2">
      <w:pPr>
        <w:ind w:firstLine="4502"/>
        <w:jc w:val="both"/>
        <w:rPr>
          <w:rFonts w:eastAsia="Calibri"/>
          <w:b/>
          <w:bCs/>
        </w:rPr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0AD1DCCA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EF132C">
        <w:t>23</w:t>
      </w:r>
      <w:r w:rsidR="002D7B62">
        <w:t xml:space="preserve"> de </w:t>
      </w:r>
      <w:r w:rsidR="002B77E2">
        <w:t>março</w:t>
      </w:r>
      <w:r w:rsidR="002D7B62">
        <w:t xml:space="preserve"> de 2023, 462º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52416D92" w:rsidR="007B7A18" w:rsidRDefault="00222E4A" w:rsidP="007B7A18">
      <w:pPr>
        <w:ind w:firstLine="4502"/>
        <w:jc w:val="both"/>
      </w:pPr>
      <w:r>
        <w:t xml:space="preserve">Secretaria Legislativa da Câmara Municipal de Mogi das Cruzes, em </w:t>
      </w:r>
      <w:r w:rsidR="00EF132C">
        <w:t>23</w:t>
      </w:r>
      <w:r>
        <w:t xml:space="preserve"> de </w:t>
      </w:r>
      <w:r w:rsidR="002B77E2">
        <w:t>março</w:t>
      </w:r>
      <w:r>
        <w:t xml:space="preserve"> de 2023, 462º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5A5A3156" w:rsidR="00222E4A" w:rsidRDefault="00446DF3" w:rsidP="00446DF3">
      <w:pPr>
        <w:jc w:val="center"/>
      </w:pPr>
      <w:r>
        <w:t xml:space="preserve">AUTORIA DO PROJETO: </w:t>
      </w:r>
      <w:r w:rsidR="00CA4E62">
        <w:t>VEREADOR</w:t>
      </w:r>
      <w:r w:rsidR="002B77E2">
        <w:t xml:space="preserve"> CLODOALDO APARECIDO DE MORAES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p w14:paraId="64ED9BE0" w14:textId="77777777" w:rsidR="005B03E7" w:rsidRPr="002D7B62" w:rsidRDefault="005B03E7">
      <w:pPr>
        <w:ind w:firstLine="4502"/>
        <w:jc w:val="both"/>
      </w:pPr>
    </w:p>
    <w:sectPr w:rsidR="005B03E7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B77E2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3E7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1547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A4E6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3C2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32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2023-07-07T18:18:00Z</dcterms:created>
  <dcterms:modified xsi:type="dcterms:W3CDTF">2023-07-07T18:22:00Z</dcterms:modified>
</cp:coreProperties>
</file>