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A26D731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</w:t>
      </w:r>
      <w:r w:rsidR="004D4FCE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4D4FCE">
        <w:rPr>
          <w:b/>
          <w:bCs/>
        </w:rPr>
        <w:t>26</w:t>
      </w:r>
      <w:r w:rsidR="002D7B62" w:rsidRPr="007B7A18">
        <w:rPr>
          <w:b/>
          <w:bCs/>
        </w:rPr>
        <w:t xml:space="preserve"> DE </w:t>
      </w:r>
      <w:r w:rsidR="004D4FCE">
        <w:rPr>
          <w:b/>
          <w:bCs/>
        </w:rPr>
        <w:t>MAIO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5643E4EB" w:rsidR="002D7B62" w:rsidRDefault="00222E4A" w:rsidP="009712E4">
      <w:pPr>
        <w:ind w:left="5103"/>
        <w:jc w:val="both"/>
      </w:pPr>
      <w:r>
        <w:t xml:space="preserve">Dispõe sobre constituição de Comissão Especial de Vereadores </w:t>
      </w:r>
      <w:r w:rsidR="00CF0BA1">
        <w:t>(CEV).</w:t>
      </w:r>
    </w:p>
    <w:p w14:paraId="25E17D7E" w14:textId="77777777" w:rsidR="002D7B62" w:rsidRDefault="002D7B62" w:rsidP="002D7B62"/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452D7413" w14:textId="52A28412" w:rsidR="00CF0BA1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Fica constituída uma Comissão Especial de Vereadores - CEV,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nos termos do art. 54, da Resolução nº 005/2001 (Regimento Interno), composta por 5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(cinco) membros, com a finalidade de realizar estudos e desenvolver ações visando coibir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a receptação de materiais metálicos furtados de túmulos dos cemitérios da cidade.</w:t>
      </w:r>
    </w:p>
    <w:p w14:paraId="3E70D0ED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CB23B6" w14:textId="4BB0203E" w:rsidR="00CF0BA1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 xml:space="preserve">Art. 2º </w:t>
      </w:r>
      <w:r w:rsidRPr="00CF0BA1">
        <w:rPr>
          <w:rFonts w:eastAsia="Calibri"/>
        </w:rPr>
        <w:t>O prazo de funcionamento da Comissão Especial a que se refere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o artigo anterior será de 180 (cento e oitenta) dias, a contar da data da publicação desta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Resolução.</w:t>
      </w:r>
    </w:p>
    <w:p w14:paraId="0F10E4DA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F6B45C8" w14:textId="03423573" w:rsidR="00222E4A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F0BA1">
        <w:rPr>
          <w:rFonts w:eastAsia="Calibri"/>
        </w:rPr>
        <w:t xml:space="preserve"> As despesas com a execução desta Resolução correrão por conta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à conta das dotações orçamentárias próprias consignadas no orçamento atribuído à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Câmara Municipal.</w:t>
      </w:r>
    </w:p>
    <w:p w14:paraId="5E93418F" w14:textId="77777777" w:rsidR="00CF0BA1" w:rsidRDefault="00CF0BA1" w:rsidP="007B7A18">
      <w:pPr>
        <w:ind w:firstLine="4502"/>
        <w:jc w:val="both"/>
        <w:rPr>
          <w:b/>
          <w:bCs/>
        </w:rPr>
      </w:pPr>
    </w:p>
    <w:p w14:paraId="6CA29715" w14:textId="1E091C66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Art. </w:t>
      </w:r>
      <w:r w:rsidR="00222E4A">
        <w:rPr>
          <w:b/>
          <w:bCs/>
        </w:rPr>
        <w:t>4</w:t>
      </w:r>
      <w:r w:rsidRPr="007B7A18">
        <w:rPr>
          <w:b/>
          <w:bCs/>
        </w:rPr>
        <w:t>º</w:t>
      </w:r>
      <w:r>
        <w:t xml:space="preserve"> Esta </w:t>
      </w:r>
      <w:r w:rsidR="00222E4A">
        <w:t>Resolução</w:t>
      </w:r>
      <w:r>
        <w:t xml:space="preserve"> entra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29150EC5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CF0BA1">
        <w:t xml:space="preserve">26 </w:t>
      </w:r>
      <w:r w:rsidR="002D7B62">
        <w:t xml:space="preserve">de </w:t>
      </w:r>
      <w:r w:rsidR="00CF0BA1">
        <w:t>maio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0F5AB3E7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CF0BA1">
        <w:t>26</w:t>
      </w:r>
      <w:r>
        <w:t xml:space="preserve"> de </w:t>
      </w:r>
      <w:r w:rsidR="00CF0BA1">
        <w:t>maio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2A86EBD9" w:rsidR="00222E4A" w:rsidRDefault="00446DF3" w:rsidP="00446DF3">
      <w:pPr>
        <w:jc w:val="center"/>
      </w:pPr>
      <w:r>
        <w:t xml:space="preserve">AUTORIA DO PROJETO: </w:t>
      </w:r>
      <w:r w:rsidR="00C75CF3">
        <w:t xml:space="preserve"> VEREADOR </w:t>
      </w:r>
      <w:r>
        <w:t>MA</w:t>
      </w:r>
      <w:r w:rsidR="00CF0BA1">
        <w:t>URINO JOSÉ DA SILVA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2023-06-27T19:14:00Z</dcterms:created>
  <dcterms:modified xsi:type="dcterms:W3CDTF">2023-06-27T19:16:00Z</dcterms:modified>
</cp:coreProperties>
</file>