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4E841B4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C66F0F">
        <w:rPr>
          <w:b/>
          <w:bCs/>
        </w:rPr>
        <w:t>80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6F0F">
        <w:rPr>
          <w:b/>
          <w:bCs/>
        </w:rPr>
        <w:t xml:space="preserve">15 </w:t>
      </w:r>
      <w:r>
        <w:rPr>
          <w:b/>
          <w:bCs/>
        </w:rPr>
        <w:t xml:space="preserve">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206F247" w:rsidR="005F1884" w:rsidRDefault="00C66F0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oficialização e denominação do Polo de Inovação e Projetos Avançados – PIPA HUB “Rodrigo da Silva Pires”,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7B98A28" w:rsidR="009F0DD4" w:rsidRPr="00C66F0F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C66F0F">
        <w:rPr>
          <w:rFonts w:eastAsia="Calibri"/>
          <w:b/>
          <w:bCs/>
        </w:rPr>
        <w:t>PREFEITO DO MUNICÍPIO DE MOGI DAS CRUZES</w:t>
      </w:r>
      <w:r w:rsidR="00C66F0F" w:rsidRPr="00C66F0F">
        <w:rPr>
          <w:rFonts w:eastAsia="Calibri"/>
        </w:rPr>
        <w:t>, faço saber que a Câmara Municipal decreta e eu sanciono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53AAC2D" w14:textId="6384AF1E" w:rsidR="00C66F0F" w:rsidRDefault="00241C2B" w:rsidP="00C66F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</w:t>
      </w:r>
      <w:r w:rsidR="00943A0E">
        <w:rPr>
          <w:rFonts w:eastAsia="Calibri"/>
          <w:b/>
          <w:bCs/>
        </w:rPr>
        <w:t xml:space="preserve"> 1º</w:t>
      </w:r>
      <w:r w:rsidR="00943A0E" w:rsidRPr="00943A0E">
        <w:rPr>
          <w:rFonts w:eastAsia="Calibri"/>
          <w:b/>
          <w:bCs/>
        </w:rPr>
        <w:t xml:space="preserve"> </w:t>
      </w:r>
      <w:r w:rsidR="00C66F0F" w:rsidRPr="00C66F0F">
        <w:rPr>
          <w:rFonts w:eastAsia="Calibri"/>
        </w:rPr>
        <w:t>Fica oficializado e denominado "Rodrigo da Silva Pires", cujos dados</w:t>
      </w:r>
      <w:r w:rsidR="00C66F0F">
        <w:rPr>
          <w:rFonts w:eastAsia="Calibri"/>
        </w:rPr>
        <w:t xml:space="preserve"> </w:t>
      </w:r>
      <w:r w:rsidR="00C66F0F" w:rsidRPr="00C66F0F">
        <w:rPr>
          <w:rFonts w:eastAsia="Calibri"/>
        </w:rPr>
        <w:t xml:space="preserve">biográficos acompanham a presente lei, o Polo de Inovação e Projetos Avançados </w:t>
      </w:r>
      <w:r w:rsidR="00C66F0F">
        <w:rPr>
          <w:rFonts w:eastAsia="Calibri"/>
        </w:rPr>
        <w:t>–</w:t>
      </w:r>
      <w:r w:rsidR="00C66F0F" w:rsidRPr="00C66F0F">
        <w:rPr>
          <w:rFonts w:eastAsia="Calibri"/>
        </w:rPr>
        <w:t xml:space="preserve"> PIPA</w:t>
      </w:r>
      <w:r w:rsidR="00C66F0F">
        <w:rPr>
          <w:rFonts w:eastAsia="Calibri"/>
        </w:rPr>
        <w:t xml:space="preserve"> </w:t>
      </w:r>
      <w:r w:rsidR="00C66F0F" w:rsidRPr="00C66F0F">
        <w:rPr>
          <w:rFonts w:eastAsia="Calibri"/>
        </w:rPr>
        <w:t>HUB, espaço voltado à tecnologia, empreendedorismo e inovação</w:t>
      </w:r>
      <w:r w:rsidR="0079777D">
        <w:rPr>
          <w:rFonts w:eastAsia="Calibri"/>
        </w:rPr>
        <w:t>,</w:t>
      </w:r>
      <w:r w:rsidR="00C66F0F" w:rsidRPr="00C66F0F">
        <w:rPr>
          <w:rFonts w:eastAsia="Calibri"/>
        </w:rPr>
        <w:t xml:space="preserve"> localizado na Rua Francisco</w:t>
      </w:r>
      <w:r w:rsidR="00C66F0F">
        <w:rPr>
          <w:rFonts w:eastAsia="Calibri"/>
        </w:rPr>
        <w:t xml:space="preserve"> </w:t>
      </w:r>
      <w:r w:rsidR="00C66F0F" w:rsidRPr="00C66F0F">
        <w:rPr>
          <w:rFonts w:eastAsia="Calibri"/>
        </w:rPr>
        <w:t xml:space="preserve">Franco, 133 (código de logradouro nº 5.831-2), Centro, neste Município, no Prédio </w:t>
      </w:r>
      <w:r w:rsidR="00C66F0F">
        <w:rPr>
          <w:rFonts w:eastAsia="Calibri"/>
        </w:rPr>
        <w:t xml:space="preserve">II </w:t>
      </w:r>
      <w:r w:rsidR="00C66F0F" w:rsidRPr="00C66F0F">
        <w:rPr>
          <w:rFonts w:eastAsia="Calibri"/>
        </w:rPr>
        <w:t>Prefeitura de Mogi das Cruzes, vinculado à Secretaria de Desenvolvimento Econômico e</w:t>
      </w:r>
      <w:r w:rsidR="00C66F0F">
        <w:rPr>
          <w:rFonts w:eastAsia="Calibri"/>
        </w:rPr>
        <w:t xml:space="preserve"> </w:t>
      </w:r>
      <w:r w:rsidR="00C66F0F" w:rsidRPr="00C66F0F">
        <w:rPr>
          <w:rFonts w:eastAsia="Calibri"/>
        </w:rPr>
        <w:t>Inovação.</w:t>
      </w:r>
    </w:p>
    <w:p w14:paraId="0715A03D" w14:textId="77777777" w:rsidR="00C66F0F" w:rsidRPr="00C66F0F" w:rsidRDefault="00C66F0F" w:rsidP="00C66F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A2F88F" w14:textId="50B877FB" w:rsidR="00C66F0F" w:rsidRDefault="00C66F0F" w:rsidP="00C66F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6F0F">
        <w:rPr>
          <w:rFonts w:eastAsia="Calibri"/>
          <w:b/>
          <w:bCs/>
        </w:rPr>
        <w:t>Art. 2º</w:t>
      </w:r>
      <w:r w:rsidRPr="00C66F0F">
        <w:rPr>
          <w:rFonts w:eastAsia="Calibri"/>
        </w:rPr>
        <w:t xml:space="preserve"> A placa denominativa que será afixada na entrada do local conterá os</w:t>
      </w:r>
      <w:r>
        <w:rPr>
          <w:rFonts w:eastAsia="Calibri"/>
        </w:rPr>
        <w:t xml:space="preserve"> </w:t>
      </w:r>
      <w:r w:rsidRPr="00C66F0F">
        <w:rPr>
          <w:rFonts w:eastAsia="Calibri"/>
        </w:rPr>
        <w:t>seguintes dizeres:</w:t>
      </w:r>
    </w:p>
    <w:p w14:paraId="53F11F86" w14:textId="77777777" w:rsidR="00C66F0F" w:rsidRPr="00C66F0F" w:rsidRDefault="00C66F0F" w:rsidP="00C66F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A405B5" w14:textId="41AE22F3" w:rsidR="00C66F0F" w:rsidRPr="00C66F0F" w:rsidRDefault="00C66F0F" w:rsidP="00D03A48">
      <w:pPr>
        <w:autoSpaceDE w:val="0"/>
        <w:autoSpaceDN w:val="0"/>
        <w:adjustRightInd w:val="0"/>
        <w:jc w:val="center"/>
        <w:rPr>
          <w:rFonts w:eastAsia="Calibri"/>
        </w:rPr>
      </w:pPr>
      <w:r w:rsidRPr="00C66F0F">
        <w:rPr>
          <w:rFonts w:eastAsia="Calibri"/>
        </w:rPr>
        <w:t>POLO DE INOVAÇÃO E PRO.TETOS AVANÇADOS - P</w:t>
      </w:r>
      <w:r w:rsidR="00D03A48">
        <w:rPr>
          <w:rFonts w:eastAsia="Calibri"/>
        </w:rPr>
        <w:t>I</w:t>
      </w:r>
      <w:r w:rsidRPr="00C66F0F">
        <w:rPr>
          <w:rFonts w:eastAsia="Calibri"/>
        </w:rPr>
        <w:t>P A HUB</w:t>
      </w:r>
      <w:r>
        <w:rPr>
          <w:rFonts w:eastAsia="Calibri"/>
        </w:rPr>
        <w:t xml:space="preserve"> </w:t>
      </w:r>
      <w:r w:rsidRPr="00C66F0F">
        <w:rPr>
          <w:rFonts w:eastAsia="Calibri"/>
        </w:rPr>
        <w:t>RODRIGO DA SILVA PIRES</w:t>
      </w:r>
    </w:p>
    <w:p w14:paraId="2F53CA84" w14:textId="77777777" w:rsidR="00C66F0F" w:rsidRDefault="00C66F0F" w:rsidP="00C66F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FE6A1C0" w14:textId="347C19F7" w:rsidR="00C66F0F" w:rsidRPr="00C66F0F" w:rsidRDefault="00C66F0F" w:rsidP="00C66F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6F0F">
        <w:rPr>
          <w:rFonts w:eastAsia="Calibri"/>
          <w:b/>
          <w:bCs/>
        </w:rPr>
        <w:t>Art. 3º</w:t>
      </w:r>
      <w:r w:rsidRPr="00C66F0F">
        <w:rPr>
          <w:rFonts w:eastAsia="Calibri"/>
        </w:rPr>
        <w:t xml:space="preserve"> O Poder Executivo, por intermédio de seus órgãos competentes, dotará o</w:t>
      </w:r>
      <w:r>
        <w:rPr>
          <w:rFonts w:eastAsia="Calibri"/>
        </w:rPr>
        <w:t xml:space="preserve"> </w:t>
      </w:r>
      <w:r w:rsidRPr="00C66F0F">
        <w:rPr>
          <w:rFonts w:eastAsia="Calibri"/>
        </w:rPr>
        <w:t xml:space="preserve">Polo de lnovação e Projetos Avançados - PIPA </w:t>
      </w:r>
      <w:r>
        <w:rPr>
          <w:rFonts w:eastAsia="Calibri"/>
        </w:rPr>
        <w:t>H</w:t>
      </w:r>
      <w:r w:rsidRPr="00C66F0F">
        <w:rPr>
          <w:rFonts w:eastAsia="Calibri"/>
        </w:rPr>
        <w:t xml:space="preserve">UB </w:t>
      </w:r>
      <w:r>
        <w:rPr>
          <w:rFonts w:eastAsia="Calibri"/>
        </w:rPr>
        <w:t>“</w:t>
      </w:r>
      <w:r w:rsidRPr="00C66F0F">
        <w:rPr>
          <w:rFonts w:eastAsia="Calibri"/>
        </w:rPr>
        <w:t>Rodrigo da Silva Pires'' dos recursos</w:t>
      </w:r>
      <w:r>
        <w:rPr>
          <w:rFonts w:eastAsia="Calibri"/>
        </w:rPr>
        <w:t xml:space="preserve"> </w:t>
      </w:r>
      <w:r w:rsidRPr="00C66F0F">
        <w:rPr>
          <w:rFonts w:eastAsia="Calibri"/>
        </w:rPr>
        <w:t>materiais e humanos necessários ao seu funcionamento.</w:t>
      </w:r>
    </w:p>
    <w:p w14:paraId="0DCB6F76" w14:textId="77777777" w:rsidR="00C66F0F" w:rsidRDefault="00C66F0F" w:rsidP="00C66F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3F8A26" w14:textId="2002C76A" w:rsidR="00195A28" w:rsidRDefault="00C66F0F" w:rsidP="00C66F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6F0F">
        <w:rPr>
          <w:rFonts w:eastAsia="Calibri"/>
          <w:b/>
          <w:bCs/>
        </w:rPr>
        <w:t>Art. 4º</w:t>
      </w:r>
      <w:r>
        <w:rPr>
          <w:rFonts w:eastAsia="Calibri"/>
        </w:rPr>
        <w:t xml:space="preserve"> </w:t>
      </w:r>
      <w:r w:rsidRPr="00C66F0F">
        <w:rPr>
          <w:rFonts w:eastAsia="Calibri"/>
        </w:rPr>
        <w:t>As despesas com a execução da presente lei correrão por conta das dotações</w:t>
      </w:r>
      <w:r>
        <w:rPr>
          <w:rFonts w:eastAsia="Calibri"/>
        </w:rPr>
        <w:t xml:space="preserve"> </w:t>
      </w:r>
      <w:r w:rsidRPr="00C66F0F">
        <w:rPr>
          <w:rFonts w:eastAsia="Calibri"/>
        </w:rPr>
        <w:t>próprias do orçamento.</w:t>
      </w:r>
    </w:p>
    <w:p w14:paraId="5E9A6960" w14:textId="77777777" w:rsidR="00C66F0F" w:rsidRPr="00C66F0F" w:rsidRDefault="00C66F0F" w:rsidP="00C66F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42CF77" w14:textId="2000B543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 xml:space="preserve">Art. </w:t>
      </w:r>
      <w:r w:rsidR="00C66F0F">
        <w:rPr>
          <w:b/>
          <w:bCs/>
        </w:rPr>
        <w:t>5</w:t>
      </w:r>
      <w:r w:rsidRPr="00195A28">
        <w:rPr>
          <w:b/>
          <w:bCs/>
        </w:rPr>
        <w:t>º</w:t>
      </w:r>
      <w:r>
        <w:t xml:space="preserve"> Esta Lei entra em vigor na data de sua publicação.</w:t>
      </w:r>
    </w:p>
    <w:p w14:paraId="7B33800F" w14:textId="77777777" w:rsidR="00EB5469" w:rsidRDefault="00EB5469" w:rsidP="0020533B">
      <w:pPr>
        <w:ind w:firstLine="4502"/>
        <w:jc w:val="both"/>
      </w:pPr>
    </w:p>
    <w:p w14:paraId="6911ECFC" w14:textId="77777777" w:rsidR="00195A28" w:rsidRDefault="00195A28" w:rsidP="0020533B">
      <w:pPr>
        <w:ind w:firstLine="4502"/>
        <w:jc w:val="both"/>
      </w:pPr>
    </w:p>
    <w:p w14:paraId="7C8AF90B" w14:textId="27203785" w:rsidR="009B0118" w:rsidRDefault="00C66F0F" w:rsidP="0020533B">
      <w:pPr>
        <w:ind w:firstLine="4502"/>
        <w:jc w:val="both"/>
      </w:pPr>
      <w:r>
        <w:t>PREFEITURA MUNICIPAL DE MOGI DAS CRUZES</w:t>
      </w:r>
      <w:r w:rsidR="00285E23">
        <w:t xml:space="preserve">, </w:t>
      </w:r>
      <w:r w:rsidR="000F7E37">
        <w:t xml:space="preserve">em </w:t>
      </w:r>
      <w:r>
        <w:t xml:space="preserve">15 </w:t>
      </w:r>
      <w:r w:rsidR="00285E23">
        <w:t xml:space="preserve">de </w:t>
      </w:r>
      <w:r>
        <w:t>abril</w:t>
      </w:r>
      <w:r w:rsidR="006A2B0E">
        <w:t xml:space="preserve"> </w:t>
      </w:r>
      <w:r w:rsidR="00285E23">
        <w:t>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0F282026" w:rsidR="009B0118" w:rsidRDefault="00C66F0F" w:rsidP="009B0118">
      <w:pPr>
        <w:jc w:val="center"/>
      </w:pPr>
      <w:r>
        <w:t>CAIO CESAR MACHADO DA CUNHA</w:t>
      </w:r>
    </w:p>
    <w:p w14:paraId="2F22012C" w14:textId="05704533" w:rsidR="00D77E83" w:rsidRDefault="00285E23" w:rsidP="000C3B4F">
      <w:pPr>
        <w:jc w:val="center"/>
      </w:pPr>
      <w:r>
        <w:t>Pr</w:t>
      </w:r>
      <w:r w:rsidR="00C66F0F">
        <w:t xml:space="preserve">efeito de Mogi das Cruzes </w:t>
      </w:r>
    </w:p>
    <w:p w14:paraId="44391B8E" w14:textId="77777777" w:rsidR="00C66F0F" w:rsidRDefault="00C66F0F" w:rsidP="00C66F0F"/>
    <w:p w14:paraId="68E0383B" w14:textId="77777777" w:rsidR="00C66F0F" w:rsidRDefault="00C66F0F" w:rsidP="000C3B4F">
      <w:pPr>
        <w:jc w:val="center"/>
      </w:pPr>
    </w:p>
    <w:p w14:paraId="54D34664" w14:textId="10AC7696" w:rsidR="00C66F0F" w:rsidRDefault="00C66F0F" w:rsidP="000C3B4F">
      <w:pPr>
        <w:jc w:val="center"/>
      </w:pPr>
      <w:r>
        <w:t>RUBENS PEDRO DE OLIVEIRA</w:t>
      </w:r>
    </w:p>
    <w:p w14:paraId="25C62867" w14:textId="5F3DBE48" w:rsidR="00C66F0F" w:rsidRDefault="00913499" w:rsidP="000C3B4F">
      <w:pPr>
        <w:jc w:val="center"/>
      </w:pPr>
      <w:r>
        <w:t>Secretário</w:t>
      </w:r>
      <w:r w:rsidR="00C66F0F">
        <w:t xml:space="preserve"> Adjunto de Governo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00663DDB" w14:textId="3E30E494" w:rsidR="0020533B" w:rsidRDefault="0020533B" w:rsidP="00D92CA6">
      <w:pPr>
        <w:ind w:firstLine="4502"/>
        <w:jc w:val="both"/>
      </w:pPr>
      <w:r>
        <w:t xml:space="preserve">Registrada na Secretaria </w:t>
      </w:r>
      <w:r w:rsidR="00C66F0F">
        <w:t>de Governo – Departamento de Gestão Governamental. Acesso público pelo site www.</w:t>
      </w:r>
      <w:r w:rsidR="00B3030D">
        <w:t>m</w:t>
      </w:r>
      <w:r w:rsidR="00C66F0F">
        <w:t>ogidascruzes.sp.gov.br.</w:t>
      </w:r>
    </w:p>
    <w:p w14:paraId="2C0F5443" w14:textId="77777777" w:rsidR="0020533B" w:rsidRDefault="0020533B" w:rsidP="0020533B"/>
    <w:p w14:paraId="6923058E" w14:textId="77777777" w:rsidR="00F40FD8" w:rsidRDefault="00F40FD8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lastRenderedPageBreak/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DB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777D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30D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0EA8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2024-05-13T17:03:00Z</dcterms:created>
  <dcterms:modified xsi:type="dcterms:W3CDTF">2024-05-14T18:01:00Z</dcterms:modified>
</cp:coreProperties>
</file>