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234B711F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BA084E">
        <w:rPr>
          <w:b/>
          <w:bCs/>
        </w:rPr>
        <w:t>5</w:t>
      </w:r>
      <w:r w:rsidR="0081532B">
        <w:rPr>
          <w:b/>
          <w:bCs/>
        </w:rPr>
        <w:t>2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81532B">
        <w:rPr>
          <w:b/>
          <w:bCs/>
        </w:rPr>
        <w:t>28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133F0E">
        <w:rPr>
          <w:b/>
          <w:bCs/>
        </w:rPr>
        <w:t>MAIO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0726C797" w:rsidR="00467D99" w:rsidRDefault="0081532B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  <w:r>
        <w:rPr>
          <w:rFonts w:eastAsia="Calibri"/>
        </w:rPr>
        <w:t xml:space="preserve">Altera o artigo 2° da Lei n° 7.793, de 27 de maio de 2022, que institui o Programa Municipal de Aprendizagem com prioridade para adolescentes e jovens em cumprimento de medidas socioeducativas, em situação de acolhimento institucional, retirados do trabalho infantil e/ou em situação de vulnerabilidade e risco social. 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F8A75D1" w14:textId="2BBE8AF2" w:rsidR="002214C2" w:rsidRPr="0081532B" w:rsidRDefault="0081532B" w:rsidP="0081532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81532B">
        <w:rPr>
          <w:rFonts w:eastAsia="Calibri"/>
          <w:b/>
          <w:bCs/>
        </w:rPr>
        <w:t xml:space="preserve">A PREFEITA DO MUNICÍPIO DE MOGI DAS CRUZES, </w:t>
      </w:r>
      <w:r>
        <w:rPr>
          <w:rFonts w:eastAsia="Calibri"/>
          <w:b/>
          <w:bCs/>
        </w:rPr>
        <w:t xml:space="preserve"> </w:t>
      </w:r>
      <w:r w:rsidRPr="0081532B">
        <w:rPr>
          <w:rFonts w:eastAsia="Calibri"/>
        </w:rPr>
        <w:t>Faço saber que a Câmara Municipal decreta e eu sanciono a seguinte lei:</w:t>
      </w:r>
    </w:p>
    <w:p w14:paraId="6F2CC70C" w14:textId="77777777" w:rsidR="00AD2513" w:rsidRPr="0081532B" w:rsidRDefault="00AD2513" w:rsidP="00AD2513">
      <w:pPr>
        <w:autoSpaceDE w:val="0"/>
        <w:autoSpaceDN w:val="0"/>
        <w:adjustRightInd w:val="0"/>
        <w:jc w:val="both"/>
        <w:rPr>
          <w:rFonts w:eastAsia="Calibri"/>
        </w:rPr>
      </w:pPr>
    </w:p>
    <w:p w14:paraId="338D5F12" w14:textId="58A3D151" w:rsidR="0081532B" w:rsidRPr="0081532B" w:rsidRDefault="0081532B" w:rsidP="0081532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81532B">
        <w:rPr>
          <w:rFonts w:eastAsia="Calibri"/>
          <w:b/>
          <w:bCs/>
        </w:rPr>
        <w:t>Art. 1°</w:t>
      </w:r>
      <w:r>
        <w:rPr>
          <w:rFonts w:eastAsia="Calibri"/>
          <w:b/>
          <w:bCs/>
        </w:rPr>
        <w:t xml:space="preserve"> </w:t>
      </w:r>
      <w:r w:rsidRPr="0081532B">
        <w:rPr>
          <w:rFonts w:eastAsia="Calibri"/>
        </w:rPr>
        <w:t>O artigo 2º da Lei nº 7.793, de 27 de maio de 2022, passa a vigorar com a seguinte redação:</w:t>
      </w:r>
    </w:p>
    <w:p w14:paraId="2617512A" w14:textId="77777777" w:rsidR="0081532B" w:rsidRPr="0081532B" w:rsidRDefault="0081532B" w:rsidP="0081532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72E0388" w14:textId="6B8B287E" w:rsidR="00BA084E" w:rsidRDefault="0081532B" w:rsidP="0081532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81532B">
        <w:rPr>
          <w:rFonts w:eastAsia="Calibri"/>
        </w:rPr>
        <w:t>"Art. 2° O Programa Municipal de Aprendizagem poderá ser desenvolvido na modalidade de execução direta pela Administração Direta, ou por meio de execução indireta, seja em parceria entre o Poder Público e entidades sem fins lucrativos, ou em contratações com empresas privadas, obedecendo às normas e às legislações específicas a cada modalidade de execução.</w:t>
      </w:r>
    </w:p>
    <w:p w14:paraId="6D061785" w14:textId="77777777" w:rsidR="0081532B" w:rsidRDefault="0081532B" w:rsidP="0081532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731D2E7" w14:textId="01A21759" w:rsidR="0081532B" w:rsidRDefault="0081532B" w:rsidP="0081532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81532B">
        <w:rPr>
          <w:rFonts w:eastAsia="Calibri"/>
        </w:rPr>
        <w:t>§ 1° As parcerias com entidades sem fins lucrativos. com base na Lei Federal nº</w:t>
      </w:r>
      <w:r>
        <w:rPr>
          <w:rFonts w:eastAsia="Calibri"/>
        </w:rPr>
        <w:t xml:space="preserve"> </w:t>
      </w:r>
      <w:r w:rsidRPr="0081532B">
        <w:rPr>
          <w:rFonts w:eastAsia="Calibri"/>
        </w:rPr>
        <w:t>13.019, de 31 de julho de 2014, somente poderão ser celebradas com aquelas que</w:t>
      </w:r>
      <w:r>
        <w:rPr>
          <w:rFonts w:eastAsia="Calibri"/>
        </w:rPr>
        <w:t xml:space="preserve"> </w:t>
      </w:r>
      <w:r w:rsidRPr="0081532B">
        <w:rPr>
          <w:rFonts w:eastAsia="Calibri"/>
        </w:rPr>
        <w:t>tenham por objeto a assistência ao adolescente e à educação profissional, que estejam</w:t>
      </w:r>
      <w:r>
        <w:rPr>
          <w:rFonts w:eastAsia="Calibri"/>
        </w:rPr>
        <w:t xml:space="preserve"> </w:t>
      </w:r>
      <w:r w:rsidRPr="0081532B">
        <w:rPr>
          <w:rFonts w:eastAsia="Calibri"/>
        </w:rPr>
        <w:t>inscritas no Cadastro Nacional de Aprendizagem do Governo Federal, e que tenham</w:t>
      </w:r>
      <w:r>
        <w:rPr>
          <w:rFonts w:eastAsia="Calibri"/>
        </w:rPr>
        <w:t xml:space="preserve"> </w:t>
      </w:r>
      <w:r w:rsidRPr="0081532B">
        <w:rPr>
          <w:rFonts w:eastAsia="Calibri"/>
        </w:rPr>
        <w:t>registros no Conselho Municipal dos Direitos da Criança e do Adolescente</w:t>
      </w:r>
      <w:r>
        <w:rPr>
          <w:rFonts w:eastAsia="Calibri"/>
        </w:rPr>
        <w:t xml:space="preserve"> </w:t>
      </w:r>
      <w:r w:rsidRPr="0081532B">
        <w:rPr>
          <w:rFonts w:eastAsia="Calibri"/>
        </w:rPr>
        <w:t>(CMDCA), conforme estabelecido no artigo 91 da Lei Federal nº 8.069, de 13 de</w:t>
      </w:r>
      <w:r>
        <w:rPr>
          <w:rFonts w:eastAsia="Calibri"/>
        </w:rPr>
        <w:t xml:space="preserve"> </w:t>
      </w:r>
      <w:r w:rsidRPr="0081532B">
        <w:rPr>
          <w:rFonts w:eastAsia="Calibri"/>
        </w:rPr>
        <w:t>julho de 1990 (Estatuto da Criança e do Adolescente - ECA) e no artigo 2° da</w:t>
      </w:r>
      <w:r>
        <w:rPr>
          <w:rFonts w:eastAsia="Calibri"/>
        </w:rPr>
        <w:t xml:space="preserve"> </w:t>
      </w:r>
      <w:r w:rsidRPr="0081532B">
        <w:rPr>
          <w:rFonts w:eastAsia="Calibri"/>
        </w:rPr>
        <w:t>Resolução nº 164, de 9 de abril de 2014, do Conselho</w:t>
      </w:r>
      <w:r>
        <w:rPr>
          <w:rFonts w:eastAsia="Calibri"/>
        </w:rPr>
        <w:t xml:space="preserve"> N</w:t>
      </w:r>
      <w:r w:rsidRPr="0081532B">
        <w:rPr>
          <w:rFonts w:eastAsia="Calibri"/>
        </w:rPr>
        <w:t>acional dos Direitos da</w:t>
      </w:r>
      <w:r>
        <w:rPr>
          <w:rFonts w:eastAsia="Calibri"/>
        </w:rPr>
        <w:t xml:space="preserve"> </w:t>
      </w:r>
      <w:r w:rsidRPr="0081532B">
        <w:rPr>
          <w:rFonts w:eastAsia="Calibri"/>
        </w:rPr>
        <w:t>Criança e do Adolescente - CONANDA.</w:t>
      </w:r>
    </w:p>
    <w:p w14:paraId="6D9226BB" w14:textId="77777777" w:rsidR="0081532B" w:rsidRDefault="0081532B" w:rsidP="0081532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7B90BB9" w14:textId="32C84DF3" w:rsidR="0081532B" w:rsidRPr="0081532B" w:rsidRDefault="0081532B" w:rsidP="0081532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81532B">
        <w:rPr>
          <w:rFonts w:eastAsia="Calibri"/>
        </w:rPr>
        <w:t>§ 2° As contratações com empresas privadas, nos moldes da Lei Federal nº 14.133,</w:t>
      </w:r>
      <w:r>
        <w:rPr>
          <w:rFonts w:eastAsia="Calibri"/>
        </w:rPr>
        <w:t xml:space="preserve"> </w:t>
      </w:r>
      <w:r w:rsidRPr="0081532B">
        <w:rPr>
          <w:rFonts w:eastAsia="Calibri"/>
        </w:rPr>
        <w:t>de 1 ° de abril de 2021</w:t>
      </w:r>
      <w:r w:rsidR="00B271D5">
        <w:rPr>
          <w:rFonts w:eastAsia="Calibri"/>
        </w:rPr>
        <w:t xml:space="preserve">, </w:t>
      </w:r>
      <w:r w:rsidRPr="0081532B">
        <w:rPr>
          <w:rFonts w:eastAsia="Calibri"/>
        </w:rPr>
        <w:t>somente poderão ser celebradas com aquelas que tenham e</w:t>
      </w:r>
      <w:r>
        <w:rPr>
          <w:rFonts w:eastAsia="Calibri"/>
        </w:rPr>
        <w:t xml:space="preserve"> </w:t>
      </w:r>
      <w:r w:rsidRPr="0081532B">
        <w:rPr>
          <w:rFonts w:eastAsia="Calibri"/>
        </w:rPr>
        <w:t>demonstrem experiência prévia com o objeto desta lei." (NR)</w:t>
      </w:r>
    </w:p>
    <w:p w14:paraId="33510C17" w14:textId="77777777" w:rsidR="0081532B" w:rsidRPr="00BA084E" w:rsidRDefault="0081532B" w:rsidP="0081532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19F75FFA" w14:textId="5F1590CF" w:rsidR="00F908F0" w:rsidRPr="00BA084E" w:rsidRDefault="00BA084E" w:rsidP="00BA084E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2º </w:t>
      </w:r>
      <w:r w:rsidRPr="00BA084E">
        <w:rPr>
          <w:rFonts w:eastAsia="Calibri"/>
        </w:rPr>
        <w:t>Esta lei entrará em vigor na data de sua publicação</w:t>
      </w:r>
      <w:r w:rsidR="0081532B">
        <w:rPr>
          <w:rFonts w:eastAsia="Calibri"/>
        </w:rPr>
        <w:t>.</w:t>
      </w:r>
    </w:p>
    <w:p w14:paraId="572BA8C7" w14:textId="77777777" w:rsidR="00F908F0" w:rsidRDefault="00F908F0" w:rsidP="002214C2">
      <w:pPr>
        <w:ind w:firstLine="4502"/>
        <w:jc w:val="both"/>
        <w:rPr>
          <w:b/>
          <w:bCs/>
        </w:rPr>
      </w:pPr>
    </w:p>
    <w:p w14:paraId="458BE79D" w14:textId="77777777" w:rsidR="00BA084E" w:rsidRDefault="00BA084E" w:rsidP="002214C2">
      <w:pPr>
        <w:ind w:firstLine="4502"/>
        <w:jc w:val="both"/>
        <w:rPr>
          <w:b/>
          <w:bCs/>
        </w:rPr>
      </w:pPr>
    </w:p>
    <w:p w14:paraId="7158B935" w14:textId="2A9B11A3" w:rsidR="0081532B" w:rsidRDefault="0081532B" w:rsidP="0081532B">
      <w:pPr>
        <w:ind w:firstLine="4502"/>
        <w:jc w:val="both"/>
      </w:pPr>
      <w:r>
        <w:rPr>
          <w:b/>
          <w:bCs/>
        </w:rPr>
        <w:t>PREFEITURA</w:t>
      </w:r>
      <w:r w:rsidRPr="002214C2">
        <w:rPr>
          <w:b/>
          <w:bCs/>
        </w:rPr>
        <w:t xml:space="preserve">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>
        <w:t>28</w:t>
      </w:r>
      <w:r w:rsidRPr="002214C2">
        <w:t xml:space="preserve"> de </w:t>
      </w:r>
      <w:r>
        <w:t>maio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73C612AC" w14:textId="77777777" w:rsidR="0081532B" w:rsidRPr="002214C2" w:rsidRDefault="0081532B" w:rsidP="0081532B">
      <w:pPr>
        <w:ind w:firstLine="4502"/>
        <w:jc w:val="both"/>
      </w:pPr>
    </w:p>
    <w:p w14:paraId="10C74A65" w14:textId="77777777" w:rsidR="0081532B" w:rsidRDefault="0081532B" w:rsidP="0081532B">
      <w:pPr>
        <w:ind w:firstLine="4502"/>
        <w:jc w:val="both"/>
      </w:pPr>
    </w:p>
    <w:p w14:paraId="487DCC8C" w14:textId="77777777" w:rsidR="0081532B" w:rsidRPr="003711EC" w:rsidRDefault="0081532B" w:rsidP="0081532B">
      <w:pPr>
        <w:jc w:val="center"/>
      </w:pPr>
      <w:r>
        <w:t>MARA PICCOLOMINI BERTAIOLLI</w:t>
      </w:r>
    </w:p>
    <w:p w14:paraId="1D1CF81E" w14:textId="77777777" w:rsidR="0081532B" w:rsidRDefault="0081532B" w:rsidP="0081532B">
      <w:pPr>
        <w:jc w:val="center"/>
      </w:pPr>
      <w:r>
        <w:t>Prefeita de Mogi das Cruzes</w:t>
      </w:r>
    </w:p>
    <w:p w14:paraId="7B6767E5" w14:textId="77777777" w:rsidR="0081532B" w:rsidRDefault="0081532B" w:rsidP="0081532B">
      <w:pPr>
        <w:jc w:val="center"/>
      </w:pPr>
    </w:p>
    <w:p w14:paraId="4909A398" w14:textId="77777777" w:rsidR="0081532B" w:rsidRDefault="0081532B" w:rsidP="0081532B">
      <w:pPr>
        <w:jc w:val="center"/>
      </w:pPr>
      <w:r>
        <w:t>NEUSA AIKO HANADA MARIALVA</w:t>
      </w:r>
    </w:p>
    <w:p w14:paraId="11D5CB2C" w14:textId="77777777" w:rsidR="0081532B" w:rsidRDefault="0081532B" w:rsidP="0081532B">
      <w:pPr>
        <w:jc w:val="center"/>
      </w:pPr>
      <w:r>
        <w:t>Chefe de Gabinete da Prefeitura</w:t>
      </w:r>
    </w:p>
    <w:p w14:paraId="51E01F5D" w14:textId="77777777" w:rsidR="0081532B" w:rsidRDefault="0081532B" w:rsidP="0081532B">
      <w:pPr>
        <w:jc w:val="center"/>
      </w:pPr>
    </w:p>
    <w:p w14:paraId="1E201E76" w14:textId="77777777" w:rsidR="0081532B" w:rsidRDefault="0081532B" w:rsidP="0081532B">
      <w:pPr>
        <w:jc w:val="center"/>
      </w:pPr>
      <w:r>
        <w:lastRenderedPageBreak/>
        <w:t>MARCELO DE OLIVEIRA SILVÉRIO</w:t>
      </w:r>
    </w:p>
    <w:p w14:paraId="513D4904" w14:textId="77777777" w:rsidR="0081532B" w:rsidRDefault="0081532B" w:rsidP="0081532B">
      <w:pPr>
        <w:jc w:val="center"/>
      </w:pPr>
      <w:r>
        <w:t>Secretário de Governo</w:t>
      </w:r>
    </w:p>
    <w:p w14:paraId="3727087A" w14:textId="77777777" w:rsidR="0081532B" w:rsidRDefault="0081532B" w:rsidP="0081532B">
      <w:pPr>
        <w:jc w:val="center"/>
      </w:pPr>
    </w:p>
    <w:p w14:paraId="6F7D0AFB" w14:textId="77777777" w:rsidR="0081532B" w:rsidRDefault="0081532B" w:rsidP="0081532B">
      <w:pPr>
        <w:jc w:val="center"/>
      </w:pPr>
      <w:r>
        <w:t>GUILHERME LUIZ SEVER CARVALHO</w:t>
      </w:r>
    </w:p>
    <w:p w14:paraId="2B1B3725" w14:textId="77777777" w:rsidR="0081532B" w:rsidRDefault="0081532B" w:rsidP="0081532B">
      <w:pPr>
        <w:jc w:val="center"/>
      </w:pPr>
      <w:r>
        <w:t>Secretário de Gestão e Contratações Públicas</w:t>
      </w:r>
    </w:p>
    <w:p w14:paraId="4E1F58F0" w14:textId="77777777" w:rsidR="0081532B" w:rsidRDefault="0081532B" w:rsidP="0081532B"/>
    <w:p w14:paraId="23A3C881" w14:textId="77777777" w:rsidR="0081532B" w:rsidRDefault="0081532B" w:rsidP="0081532B">
      <w:pPr>
        <w:jc w:val="center"/>
      </w:pPr>
    </w:p>
    <w:p w14:paraId="0F999E85" w14:textId="68309DAF" w:rsidR="002214C2" w:rsidRDefault="0081532B" w:rsidP="0081532B">
      <w:pPr>
        <w:ind w:firstLine="4502"/>
        <w:jc w:val="both"/>
      </w:pPr>
      <w:r w:rsidRPr="00FD094C">
        <w:t xml:space="preserve">Registrada na Secretaria de Governo - Departamento de Legislação e Normas. Acesso público pelo site: </w:t>
      </w:r>
      <w:hyperlink r:id="rId8" w:history="1">
        <w:r w:rsidRPr="007C7E85">
          <w:rPr>
            <w:rStyle w:val="Hyperlink"/>
          </w:rPr>
          <w:t>www.mof!idascruzes.sp.gov.br</w:t>
        </w:r>
      </w:hyperlink>
      <w:r w:rsidRPr="00FD094C">
        <w:t xml:space="preserve">. </w:t>
      </w:r>
    </w:p>
    <w:p w14:paraId="1D4E3C7D" w14:textId="77777777" w:rsidR="0081532B" w:rsidRDefault="0081532B" w:rsidP="0081532B">
      <w:pPr>
        <w:ind w:firstLine="4502"/>
        <w:jc w:val="both"/>
      </w:pPr>
    </w:p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0916" w14:textId="77777777" w:rsidR="003413D0" w:rsidRDefault="003413D0" w:rsidP="00EE5992">
      <w:r>
        <w:separator/>
      </w:r>
    </w:p>
  </w:endnote>
  <w:endnote w:type="continuationSeparator" w:id="0">
    <w:p w14:paraId="6A0393F1" w14:textId="77777777" w:rsidR="003413D0" w:rsidRDefault="003413D0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E8C6D" w14:textId="77777777" w:rsidR="003413D0" w:rsidRDefault="003413D0" w:rsidP="00EE5992">
      <w:r>
        <w:separator/>
      </w:r>
    </w:p>
  </w:footnote>
  <w:footnote w:type="continuationSeparator" w:id="0">
    <w:p w14:paraId="7F7C2235" w14:textId="77777777" w:rsidR="003413D0" w:rsidRDefault="003413D0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21341"/>
    <w:rsid w:val="0002284C"/>
    <w:rsid w:val="00023101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627B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0BD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2CC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532B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37833"/>
    <w:rsid w:val="00A40626"/>
    <w:rsid w:val="00A42DDE"/>
    <w:rsid w:val="00A434E9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1D5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99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f!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4</cp:revision>
  <dcterms:created xsi:type="dcterms:W3CDTF">2026-07-22T18:31:00Z</dcterms:created>
  <dcterms:modified xsi:type="dcterms:W3CDTF">2026-07-22T19:09:00Z</dcterms:modified>
</cp:coreProperties>
</file>