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DA3229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D70B86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C081A">
        <w:rPr>
          <w:b/>
          <w:bCs/>
        </w:rPr>
        <w:t>30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BED1CB3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 xml:space="preserve">ispõe </w:t>
      </w:r>
      <w:r w:rsidR="00A94BA3">
        <w:rPr>
          <w:rFonts w:eastAsia="Calibri"/>
        </w:rPr>
        <w:t xml:space="preserve">sobre </w:t>
      </w:r>
      <w:r w:rsidR="00EC081A">
        <w:rPr>
          <w:rFonts w:eastAsia="Calibri"/>
        </w:rPr>
        <w:t xml:space="preserve">a instituição do </w:t>
      </w:r>
      <w:r w:rsidR="00D70B86">
        <w:rPr>
          <w:rFonts w:eastAsia="Calibri"/>
        </w:rPr>
        <w:t>Dia Municipal da Síndrome de Down no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6FF856A1" w14:textId="3273653E" w:rsidR="00EC081A" w:rsidRDefault="00EC081A" w:rsidP="00D70B8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="00D70B86" w:rsidRPr="00D70B86">
        <w:rPr>
          <w:rFonts w:eastAsia="Calibri"/>
        </w:rPr>
        <w:t>Fica instituído o Dia Municipal da Síndrome de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Down, a ser comemorado anualmente no dia 21 de março.</w:t>
      </w:r>
    </w:p>
    <w:p w14:paraId="44AD72F2" w14:textId="77777777" w:rsidR="00D70B86" w:rsidRDefault="00D70B86" w:rsidP="00EC081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E3A3B9C" w14:textId="38B92955" w:rsidR="00EC081A" w:rsidRPr="00D70B86" w:rsidRDefault="00EC081A" w:rsidP="00D70B8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EC081A">
        <w:rPr>
          <w:rFonts w:eastAsia="Calibri"/>
        </w:rPr>
        <w:t xml:space="preserve"> </w:t>
      </w:r>
      <w:r w:rsidR="00D70B86" w:rsidRPr="00D70B86">
        <w:rPr>
          <w:rFonts w:eastAsia="Calibri"/>
        </w:rPr>
        <w:t>Nesta data, o Poder Público, em parceria com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entidades da sociedade civil, instituições de ensino,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profissionais da saúde e organizações voltadas à defesa dos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direitos das pessoas com deficiência, poderá promover palestras,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campanhas educativas, debates, atividades culturais e esportivas,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além de outras ações que contribuam para a conscientização,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inclusão e garantia de direitos das pessoas com Síndrome de Down</w:t>
      </w:r>
      <w:r w:rsidR="00D70B86" w:rsidRP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e suas famílias.</w:t>
      </w:r>
    </w:p>
    <w:p w14:paraId="711EEB64" w14:textId="77777777" w:rsidR="00D70B86" w:rsidRDefault="00D70B86" w:rsidP="00EC081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364FDE" w14:textId="0016EECC" w:rsidR="00EC081A" w:rsidRDefault="00EC081A" w:rsidP="00D70B8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3</w:t>
      </w:r>
      <w:r w:rsidRPr="00EC081A">
        <w:rPr>
          <w:rFonts w:eastAsia="Calibri"/>
          <w:b/>
          <w:bCs/>
        </w:rPr>
        <w:t>º</w:t>
      </w:r>
      <w:r w:rsidRPr="00EC081A">
        <w:rPr>
          <w:rFonts w:eastAsia="Calibri"/>
        </w:rPr>
        <w:t xml:space="preserve"> </w:t>
      </w:r>
      <w:r w:rsidR="00D70B86" w:rsidRPr="00D70B86">
        <w:rPr>
          <w:rFonts w:eastAsia="Calibri"/>
        </w:rPr>
        <w:t>O Dia Municipal da Síndrome de Down passa a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integrar o calendário oficial de eventos do Município de Mogi das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Cruzes, fortalecendo o compromisso da cidade com a inclusão social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e a valorização da diversidade.</w:t>
      </w:r>
    </w:p>
    <w:p w14:paraId="7917EC6B" w14:textId="77777777" w:rsidR="00D70B86" w:rsidRDefault="00D70B86" w:rsidP="00D70B8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FCF394" w14:textId="6195CCC3" w:rsidR="00EC081A" w:rsidRDefault="00EC081A" w:rsidP="00D70B8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4</w:t>
      </w:r>
      <w:r w:rsidRPr="00EC081A">
        <w:rPr>
          <w:rFonts w:eastAsia="Calibri"/>
          <w:b/>
          <w:bCs/>
        </w:rPr>
        <w:t>º</w:t>
      </w:r>
      <w:r w:rsidRPr="00EC081A">
        <w:rPr>
          <w:rFonts w:eastAsia="Calibri"/>
        </w:rPr>
        <w:t xml:space="preserve"> </w:t>
      </w:r>
      <w:r w:rsidR="00D70B86" w:rsidRPr="00D70B86">
        <w:rPr>
          <w:rFonts w:eastAsia="Calibri"/>
        </w:rPr>
        <w:t>O Poder Executivo regulamentará esta Lei, no que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couber, estabelecendo as diretrizes necessárias para sua</w:t>
      </w:r>
      <w:r w:rsidR="00D70B86">
        <w:rPr>
          <w:rFonts w:eastAsia="Calibri"/>
        </w:rPr>
        <w:t xml:space="preserve"> </w:t>
      </w:r>
      <w:r w:rsidR="00D70B86" w:rsidRPr="00D70B86">
        <w:rPr>
          <w:rFonts w:eastAsia="Calibri"/>
        </w:rPr>
        <w:t>execução.</w:t>
      </w:r>
    </w:p>
    <w:p w14:paraId="2382D059" w14:textId="77777777" w:rsidR="00B8726A" w:rsidRDefault="00B8726A" w:rsidP="00D70B86">
      <w:pPr>
        <w:autoSpaceDE w:val="0"/>
        <w:autoSpaceDN w:val="0"/>
        <w:adjustRightInd w:val="0"/>
        <w:jc w:val="both"/>
        <w:rPr>
          <w:rFonts w:eastAsia="Calibri"/>
        </w:rPr>
      </w:pPr>
    </w:p>
    <w:p w14:paraId="32722819" w14:textId="7AC077E9" w:rsidR="00753A3C" w:rsidRPr="00EC081A" w:rsidRDefault="00EC081A" w:rsidP="00EC081A">
      <w:pPr>
        <w:autoSpaceDE w:val="0"/>
        <w:autoSpaceDN w:val="0"/>
        <w:adjustRightInd w:val="0"/>
        <w:ind w:firstLine="4502"/>
        <w:jc w:val="both"/>
      </w:pPr>
      <w:r w:rsidRPr="00B8726A">
        <w:rPr>
          <w:rFonts w:eastAsia="Calibri"/>
          <w:b/>
          <w:bCs/>
        </w:rPr>
        <w:t xml:space="preserve">Art. </w:t>
      </w:r>
      <w:r w:rsidR="00D70B86">
        <w:rPr>
          <w:rFonts w:eastAsia="Calibri"/>
          <w:b/>
          <w:bCs/>
        </w:rPr>
        <w:t>5</w:t>
      </w:r>
      <w:r w:rsidR="00B8726A" w:rsidRPr="00B8726A">
        <w:rPr>
          <w:rFonts w:eastAsia="Calibri"/>
          <w:b/>
          <w:bCs/>
        </w:rPr>
        <w:t>º</w:t>
      </w:r>
      <w:r w:rsidR="00B8726A">
        <w:rPr>
          <w:rFonts w:eastAsia="Calibri"/>
        </w:rPr>
        <w:t xml:space="preserve"> </w:t>
      </w:r>
      <w:r w:rsidRPr="00EC081A">
        <w:rPr>
          <w:rFonts w:eastAsia="Calibri"/>
        </w:rPr>
        <w:t>Esta Lei entra em vigor na data de sua publicação.</w:t>
      </w:r>
    </w:p>
    <w:p w14:paraId="335AB090" w14:textId="789A0D6C" w:rsidR="004E223D" w:rsidRDefault="004E223D" w:rsidP="00AE39DF">
      <w:pPr>
        <w:autoSpaceDE w:val="0"/>
        <w:autoSpaceDN w:val="0"/>
        <w:adjustRightInd w:val="0"/>
        <w:jc w:val="both"/>
      </w:pPr>
    </w:p>
    <w:p w14:paraId="66DA9E0E" w14:textId="77777777" w:rsidR="00B8726A" w:rsidRDefault="00B8726A" w:rsidP="00AE39DF">
      <w:pPr>
        <w:autoSpaceDE w:val="0"/>
        <w:autoSpaceDN w:val="0"/>
        <w:adjustRightInd w:val="0"/>
        <w:jc w:val="both"/>
      </w:pPr>
    </w:p>
    <w:p w14:paraId="1D46EEDA" w14:textId="1721483B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B8726A">
        <w:t>30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C0FD24D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 xml:space="preserve">Legislativa da Câmara Municipal de Mogi das Cruzes, em </w:t>
      </w:r>
      <w:r w:rsidR="00B8726A">
        <w:t xml:space="preserve">30 </w:t>
      </w:r>
      <w:r w:rsidR="006C488A">
        <w:t>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2C184EB1" w:rsidR="006C488A" w:rsidRDefault="006C488A" w:rsidP="006C488A">
      <w:pPr>
        <w:jc w:val="center"/>
      </w:pPr>
      <w:r>
        <w:t xml:space="preserve">(Autoria do Projeto: </w:t>
      </w:r>
      <w:r w:rsidR="00D70B86">
        <w:t>Totalidade dos Vereadores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2025-08-18T19:57:00Z</dcterms:created>
  <dcterms:modified xsi:type="dcterms:W3CDTF">2025-08-18T20:00:00Z</dcterms:modified>
</cp:coreProperties>
</file>