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46B12AF6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856950">
        <w:rPr>
          <w:b/>
          <w:bCs/>
        </w:rPr>
        <w:t>9</w:t>
      </w:r>
      <w:r w:rsidR="00AE1564">
        <w:rPr>
          <w:b/>
          <w:bCs/>
        </w:rPr>
        <w:t>6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AE1564">
        <w:rPr>
          <w:b/>
          <w:bCs/>
        </w:rPr>
        <w:t>30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3A3FBB45" w:rsidR="00467D99" w:rsidRPr="009E657A" w:rsidRDefault="00487956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Institui</w:t>
      </w:r>
      <w:r w:rsidR="000C07AD">
        <w:rPr>
          <w:rFonts w:eastAsia="Calibri"/>
        </w:rPr>
        <w:t xml:space="preserve"> </w:t>
      </w:r>
      <w:r w:rsidR="00AE1564">
        <w:rPr>
          <w:rFonts w:eastAsia="Calibri"/>
        </w:rPr>
        <w:t>o Programa Municipal “Terça do Desconto 60+”</w:t>
      </w:r>
      <w:r w:rsidR="00281011">
        <w:rPr>
          <w:rFonts w:eastAsia="Calibri"/>
        </w:rPr>
        <w:t xml:space="preserve"> no Município de Mogi das Cruzes.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B5CD80A" w14:textId="0FBB42F4" w:rsidR="00281011" w:rsidRDefault="00EC081A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281011" w:rsidRPr="00281011">
        <w:rPr>
          <w:rFonts w:eastAsia="Calibri"/>
        </w:rPr>
        <w:t>Fica instituído, no âmbito do Município de Mogi</w:t>
      </w:r>
      <w:r w:rsidR="00281011">
        <w:rPr>
          <w:rFonts w:eastAsia="Calibri"/>
        </w:rPr>
        <w:t xml:space="preserve"> </w:t>
      </w:r>
      <w:r w:rsidR="00281011" w:rsidRPr="00281011">
        <w:rPr>
          <w:rFonts w:eastAsia="Calibri"/>
        </w:rPr>
        <w:t>das Cruzes, o Programa Municipal "Terça do Desconto 60+ ", com</w:t>
      </w:r>
      <w:r w:rsidR="00281011">
        <w:rPr>
          <w:rFonts w:eastAsia="Calibri"/>
        </w:rPr>
        <w:t xml:space="preserve"> </w:t>
      </w:r>
      <w:r w:rsidR="00281011" w:rsidRPr="00281011">
        <w:rPr>
          <w:rFonts w:eastAsia="Calibri"/>
        </w:rPr>
        <w:t>a finalidade de incentivar, mediante adesão voluntária, os</w:t>
      </w:r>
      <w:r w:rsidR="00281011">
        <w:rPr>
          <w:rFonts w:eastAsia="Calibri"/>
        </w:rPr>
        <w:t xml:space="preserve"> </w:t>
      </w:r>
      <w:r w:rsidR="00281011" w:rsidRPr="00281011">
        <w:rPr>
          <w:rFonts w:eastAsia="Calibri"/>
        </w:rPr>
        <w:t>estabelecimentos comerciais e prestadores de serviços a</w:t>
      </w:r>
      <w:r w:rsidR="00281011">
        <w:rPr>
          <w:rFonts w:eastAsia="Calibri"/>
        </w:rPr>
        <w:t xml:space="preserve"> </w:t>
      </w:r>
      <w:r w:rsidR="00281011" w:rsidRPr="00281011">
        <w:rPr>
          <w:rFonts w:eastAsia="Calibri"/>
        </w:rPr>
        <w:t>conceder descontos às pessoas idosas com idade igual ou superior</w:t>
      </w:r>
      <w:r w:rsidR="00281011">
        <w:rPr>
          <w:rFonts w:eastAsia="Calibri"/>
        </w:rPr>
        <w:t xml:space="preserve"> </w:t>
      </w:r>
      <w:r w:rsidR="00281011" w:rsidRPr="00281011">
        <w:rPr>
          <w:rFonts w:eastAsia="Calibri"/>
        </w:rPr>
        <w:t>a 60 (sessenta) anos, durante as terças-feiras.</w:t>
      </w:r>
    </w:p>
    <w:p w14:paraId="74C83980" w14:textId="77777777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046D3751" w14:textId="6DAE994C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Poderão participar do Programa os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estabelecimentos comerciais, industriais e prestadores de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serviços regularmente estabelecidos no Município, mediante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adesão voluntária, nos termos desta Lei e de sua regulamentação.</w:t>
      </w:r>
    </w:p>
    <w:p w14:paraId="02BDD07D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48FDC973" w14:textId="436EE0B7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A concessão do benefício à pessoa idosa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observará as seguintes condições:</w:t>
      </w:r>
    </w:p>
    <w:p w14:paraId="6110A383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061EADE" w14:textId="707856C0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I</w:t>
      </w:r>
      <w:r w:rsidRPr="00281011">
        <w:rPr>
          <w:rFonts w:eastAsia="Calibri"/>
          <w:b/>
          <w:bCs/>
        </w:rPr>
        <w:t xml:space="preserve"> </w:t>
      </w:r>
      <w:r>
        <w:rPr>
          <w:rFonts w:eastAsia="Calibri"/>
        </w:rPr>
        <w:t>-</w:t>
      </w:r>
      <w:r w:rsidRPr="00281011">
        <w:rPr>
          <w:rFonts w:eastAsia="Calibri"/>
        </w:rPr>
        <w:t xml:space="preserve"> Ocorrerá durante o horário regular de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funcionamento do estabelecimento;</w:t>
      </w:r>
    </w:p>
    <w:p w14:paraId="2A87A77C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09403A6C" w14:textId="763A02BB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II</w:t>
      </w:r>
      <w:r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- Dar- se - á mediante a apresentação de documento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oficial com foto que comprove a idade da pessoa idosa;</w:t>
      </w:r>
    </w:p>
    <w:p w14:paraId="7AF57CC0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637984F" w14:textId="313C9653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III</w:t>
      </w:r>
      <w:r>
        <w:rPr>
          <w:rFonts w:eastAsia="Calibri"/>
          <w:b/>
          <w:bCs/>
        </w:rPr>
        <w:t xml:space="preserve"> -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Fica facultado ao comerciante acerca da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permissão ou não de cumulação do desconto com outras promoções,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assegurada a aplicação da condição mais vantajosa à pessoa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idosa;</w:t>
      </w:r>
    </w:p>
    <w:p w14:paraId="0780898B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2534C76" w14:textId="459BDA8D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 xml:space="preserve">IV </w:t>
      </w:r>
      <w:r w:rsidRPr="00281011">
        <w:rPr>
          <w:rFonts w:eastAsia="Calibri"/>
        </w:rPr>
        <w:t>- O desconto poderá incidir sobre a totalidade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ou parte dos produtos e serviços ofertados, a critério do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estabelecimento participante, desde que previamente informado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ao consumidor, vedada publicidade enganosa;</w:t>
      </w:r>
    </w:p>
    <w:p w14:paraId="615AF511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786FC2B" w14:textId="6BA8E2FC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V</w:t>
      </w:r>
      <w:r>
        <w:rPr>
          <w:rFonts w:eastAsia="Calibri"/>
          <w:b/>
          <w:bCs/>
        </w:rPr>
        <w:t xml:space="preserve"> -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O percentual de desconto será definido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livremente pelo estabelecimento participante;</w:t>
      </w:r>
    </w:p>
    <w:p w14:paraId="65EFCAAE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88A6804" w14:textId="674F67FE" w:rsidR="000C07AD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 xml:space="preserve">VI </w:t>
      </w:r>
      <w:r w:rsidRPr="00281011">
        <w:rPr>
          <w:rFonts w:eastAsia="Calibri"/>
        </w:rPr>
        <w:t>- Ficam assegurados os direitos do consumidor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previstos na legislação vigente, especialmente quanto à troca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de produtos e à transparência das informações.</w:t>
      </w:r>
    </w:p>
    <w:p w14:paraId="213BE4DF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CD98346" w14:textId="1F06F7CB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4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O Poder Executivo poderá conceder aos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estabelecimentos participantes do Programa:</w:t>
      </w:r>
    </w:p>
    <w:p w14:paraId="1D317831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5C99CF2" w14:textId="709D7829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lastRenderedPageBreak/>
        <w:t xml:space="preserve">I </w:t>
      </w:r>
      <w:r>
        <w:rPr>
          <w:rFonts w:eastAsia="Calibri"/>
        </w:rPr>
        <w:t>– O Selo Municipal “Terça do Desconto 60+”;</w:t>
      </w:r>
    </w:p>
    <w:p w14:paraId="7CE0E3DC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C932968" w14:textId="16944190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 xml:space="preserve">II </w:t>
      </w:r>
      <w:r>
        <w:rPr>
          <w:rFonts w:eastAsia="Calibri"/>
        </w:rPr>
        <w:t>– Divulgação institucional nos canais oficiais;</w:t>
      </w:r>
    </w:p>
    <w:p w14:paraId="3995B62D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CE9EED3" w14:textId="7D320331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III</w:t>
      </w:r>
      <w:r>
        <w:rPr>
          <w:rFonts w:eastAsia="Calibri"/>
        </w:rPr>
        <w:t xml:space="preserve"> – Outros incentivos de natureza promocional ou institucional, conforme regulamentação.</w:t>
      </w:r>
    </w:p>
    <w:p w14:paraId="03FFFC51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28DB8E7" w14:textId="681836EC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5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Os estabelecimentos participantes deverão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afixar, em local visível ao público, identificação de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participação no Programa, com informações claras sobre as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condições do desconto ofertado.</w:t>
      </w:r>
    </w:p>
    <w:p w14:paraId="69D95449" w14:textId="77777777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411BA02" w14:textId="5BC41100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 xml:space="preserve">Art. 6º </w:t>
      </w:r>
      <w:r w:rsidRPr="00281011">
        <w:rPr>
          <w:rFonts w:eastAsia="Calibri"/>
        </w:rPr>
        <w:t>A participação no Programa "Terça do Desconto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60+ " é facultativa, não gerando qualquer obrigação aos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estabelecimentos não aderentes, nem imposição de sanções.</w:t>
      </w:r>
    </w:p>
    <w:p w14:paraId="23ED0A04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6CC00624" w14:textId="23330E59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7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O Poder Executivo poderá promover avaliação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periódica do Programa, considerando sua adesão, impacto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econômico e alcance social, ampliação ou aperfeiçoamento.</w:t>
      </w:r>
    </w:p>
    <w:p w14:paraId="591B1305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C46E78A" w14:textId="1A013061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8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As despesas decorrentes da execução desta Lei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correrão por conta de dotações orçamentárias próprias,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observados os limites legais.</w:t>
      </w:r>
    </w:p>
    <w:p w14:paraId="197F03BA" w14:textId="77777777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2DBC6F9" w14:textId="3DCD0AB0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9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Esta Lei entra em vigor na data de sua</w:t>
      </w:r>
      <w:r>
        <w:rPr>
          <w:rFonts w:eastAsia="Calibri"/>
        </w:rPr>
        <w:t xml:space="preserve"> </w:t>
      </w:r>
      <w:r w:rsidRPr="00281011">
        <w:rPr>
          <w:rFonts w:eastAsia="Calibri"/>
        </w:rPr>
        <w:t>publicação.</w:t>
      </w:r>
    </w:p>
    <w:p w14:paraId="5BC803D0" w14:textId="77777777" w:rsidR="000C07AD" w:rsidRDefault="000C07AD" w:rsidP="009125AB">
      <w:pPr>
        <w:ind w:firstLine="4502"/>
        <w:jc w:val="both"/>
        <w:rPr>
          <w:b/>
          <w:bCs/>
        </w:rPr>
      </w:pPr>
    </w:p>
    <w:p w14:paraId="0771F367" w14:textId="77777777" w:rsidR="00281011" w:rsidRDefault="00281011" w:rsidP="009125AB">
      <w:pPr>
        <w:ind w:firstLine="4502"/>
        <w:jc w:val="both"/>
        <w:rPr>
          <w:b/>
          <w:bCs/>
        </w:rPr>
      </w:pPr>
    </w:p>
    <w:p w14:paraId="1B24EB08" w14:textId="2C82CF80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281011">
        <w:t>07</w:t>
      </w:r>
      <w:r w:rsidRPr="002214C2">
        <w:t xml:space="preserve"> de </w:t>
      </w:r>
      <w:r w:rsidR="00281011">
        <w:t>outubro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0D0B3980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281011">
        <w:t>07</w:t>
      </w:r>
      <w:r w:rsidRPr="002214C2">
        <w:t xml:space="preserve"> de </w:t>
      </w:r>
      <w:r w:rsidR="00281011">
        <w:t>outubro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383394A2" w:rsidR="00C57959" w:rsidRPr="00C57959" w:rsidRDefault="0002284C" w:rsidP="00884186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0C07AD">
        <w:t xml:space="preserve"> </w:t>
      </w:r>
      <w:r w:rsidR="000C07AD" w:rsidRPr="000C07AD">
        <w:t>Ma</w:t>
      </w:r>
      <w:r w:rsidR="00281011">
        <w:t>uro Mitsuro Yokoyama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14AD" w14:textId="77777777" w:rsidR="00087B43" w:rsidRDefault="00087B43" w:rsidP="00EE5992">
      <w:r>
        <w:separator/>
      </w:r>
    </w:p>
  </w:endnote>
  <w:endnote w:type="continuationSeparator" w:id="0">
    <w:p w14:paraId="30F90C84" w14:textId="77777777" w:rsidR="00087B43" w:rsidRDefault="00087B43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ED7EB" w14:textId="77777777" w:rsidR="00087B43" w:rsidRDefault="00087B43" w:rsidP="00EE5992">
      <w:r>
        <w:separator/>
      </w:r>
    </w:p>
  </w:footnote>
  <w:footnote w:type="continuationSeparator" w:id="0">
    <w:p w14:paraId="5B26AF43" w14:textId="77777777" w:rsidR="00087B43" w:rsidRDefault="00087B43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87B43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07A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7C8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3BF6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011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3295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956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B73F1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64A0D"/>
    <w:rsid w:val="0076699D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95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186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37209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56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D12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0E8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46FB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0FEB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524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2026-10-14T18:30:00Z</dcterms:created>
  <dcterms:modified xsi:type="dcterms:W3CDTF">2026-10-14T18:41:00Z</dcterms:modified>
</cp:coreProperties>
</file>