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6D388F0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1A561B">
        <w:rPr>
          <w:b/>
          <w:bCs/>
        </w:rPr>
        <w:t>1</w:t>
      </w:r>
      <w:r w:rsidR="00B15379">
        <w:rPr>
          <w:b/>
          <w:bCs/>
        </w:rPr>
        <w:t>41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B15379">
        <w:rPr>
          <w:b/>
          <w:bCs/>
        </w:rPr>
        <w:t xml:space="preserve">04 </w:t>
      </w:r>
      <w:r>
        <w:rPr>
          <w:b/>
          <w:bCs/>
        </w:rPr>
        <w:t xml:space="preserve">DE </w:t>
      </w:r>
      <w:r w:rsidR="00B15379">
        <w:rPr>
          <w:b/>
          <w:bCs/>
        </w:rPr>
        <w:t>SETEMBRO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D23B413" w:rsidR="005F1884" w:rsidRDefault="00B15379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declaração de utilidade pública municipal da Associação Instituto VSS.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54578D85" w14:textId="7C097284" w:rsidR="00647890" w:rsidRPr="00C66F0F" w:rsidRDefault="00647890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A93DBF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 w:rsidR="00A93DBF">
        <w:rPr>
          <w:rFonts w:eastAsia="Calibri"/>
        </w:rPr>
        <w:t xml:space="preserve">aprovou e eu, nos termos do parágrafo único do artigo 82, da </w:t>
      </w:r>
      <w:r w:rsidR="00072E82">
        <w:rPr>
          <w:rFonts w:eastAsia="Calibri"/>
        </w:rPr>
        <w:t>L</w:t>
      </w:r>
      <w:r w:rsidR="00A93DBF">
        <w:rPr>
          <w:rFonts w:eastAsia="Calibri"/>
        </w:rPr>
        <w:t xml:space="preserve">ei Orgânica do município, promulgo </w:t>
      </w:r>
      <w:r>
        <w:rPr>
          <w:rFonts w:eastAsia="Calibri"/>
        </w:rPr>
        <w:t>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0C01779" w14:textId="4BD0D1C4" w:rsidR="00304F85" w:rsidRDefault="00241C2B" w:rsidP="00B1537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B15379" w:rsidRPr="00B15379">
        <w:rPr>
          <w:rFonts w:eastAsia="Calibri"/>
        </w:rPr>
        <w:t>Fica declarada de Utilidade Pública Municipal ao Instituto VSS,</w:t>
      </w:r>
      <w:r w:rsidR="00B15379">
        <w:rPr>
          <w:rFonts w:eastAsia="Calibri"/>
        </w:rPr>
        <w:t xml:space="preserve"> </w:t>
      </w:r>
      <w:r w:rsidR="00B15379" w:rsidRPr="00B15379">
        <w:rPr>
          <w:rFonts w:eastAsia="Calibri"/>
        </w:rPr>
        <w:t>entidade civil sem fins lucrativos, com personalidade jurídica desde 02 de abril de 2003,</w:t>
      </w:r>
      <w:r w:rsidR="00B15379">
        <w:rPr>
          <w:rFonts w:eastAsia="Calibri"/>
        </w:rPr>
        <w:t xml:space="preserve"> </w:t>
      </w:r>
      <w:r w:rsidR="00B15379" w:rsidRPr="00B15379">
        <w:rPr>
          <w:rFonts w:eastAsia="Calibri"/>
        </w:rPr>
        <w:t>regularmente inscrita no Cadastro Nacional de Pessoas Jurídicas- CNPJ sob n</w:t>
      </w:r>
      <w:r w:rsidR="00B15379">
        <w:rPr>
          <w:rFonts w:eastAsia="Calibri"/>
        </w:rPr>
        <w:t>º</w:t>
      </w:r>
      <w:r w:rsidR="00B15379" w:rsidRPr="00B15379">
        <w:rPr>
          <w:rFonts w:eastAsia="Calibri"/>
        </w:rPr>
        <w:t>:</w:t>
      </w:r>
      <w:r w:rsidR="00B15379">
        <w:rPr>
          <w:rFonts w:eastAsia="Calibri"/>
        </w:rPr>
        <w:t xml:space="preserve"> </w:t>
      </w:r>
      <w:r w:rsidR="00B15379" w:rsidRPr="00B15379">
        <w:rPr>
          <w:rFonts w:eastAsia="Calibri"/>
        </w:rPr>
        <w:t>05.614.360/0001-05, com sede na Rua Rosário Eboli, nº 91, Centro, CEP 08710-570,</w:t>
      </w:r>
      <w:r w:rsidR="00B15379">
        <w:rPr>
          <w:rFonts w:eastAsia="Calibri"/>
        </w:rPr>
        <w:t xml:space="preserve"> </w:t>
      </w:r>
      <w:r w:rsidR="00B15379" w:rsidRPr="00B15379">
        <w:rPr>
          <w:rFonts w:eastAsia="Calibri"/>
        </w:rPr>
        <w:t>neste município.</w:t>
      </w:r>
    </w:p>
    <w:p w14:paraId="2A0DE7FB" w14:textId="77777777" w:rsidR="00E04D6B" w:rsidRDefault="00E04D6B" w:rsidP="00B1537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6911ECFC" w14:textId="6158206C" w:rsidR="00195A28" w:rsidRDefault="00010BD6" w:rsidP="006478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B15379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 xml:space="preserve">º </w:t>
      </w:r>
      <w:r w:rsidR="00647890" w:rsidRPr="00647890">
        <w:rPr>
          <w:rFonts w:eastAsia="Calibri"/>
        </w:rPr>
        <w:t xml:space="preserve">Esta </w:t>
      </w:r>
      <w:r w:rsidR="002F32E6">
        <w:rPr>
          <w:rFonts w:eastAsia="Calibri"/>
        </w:rPr>
        <w:t>L</w:t>
      </w:r>
      <w:r w:rsidR="00647890" w:rsidRPr="00647890">
        <w:rPr>
          <w:rFonts w:eastAsia="Calibri"/>
        </w:rPr>
        <w:t>ei e</w:t>
      </w:r>
      <w:r w:rsidR="00822FE4">
        <w:rPr>
          <w:rFonts w:eastAsia="Calibri"/>
        </w:rPr>
        <w:t>n</w:t>
      </w:r>
      <w:r w:rsidR="00647890" w:rsidRPr="00647890">
        <w:rPr>
          <w:rFonts w:eastAsia="Calibri"/>
        </w:rPr>
        <w:t>tra em vigor na data de sua publicação.</w:t>
      </w:r>
    </w:p>
    <w:p w14:paraId="27644663" w14:textId="77777777" w:rsidR="00084A85" w:rsidRDefault="00084A85" w:rsidP="00B15379">
      <w:pPr>
        <w:jc w:val="both"/>
      </w:pPr>
    </w:p>
    <w:p w14:paraId="0ED920B9" w14:textId="77777777" w:rsidR="00647890" w:rsidRDefault="00647890" w:rsidP="0020533B">
      <w:pPr>
        <w:ind w:firstLine="4502"/>
        <w:jc w:val="both"/>
      </w:pPr>
    </w:p>
    <w:p w14:paraId="1D46EEDA" w14:textId="77FF66B0" w:rsidR="00647890" w:rsidRDefault="00682BF4" w:rsidP="00647890">
      <w:pPr>
        <w:ind w:firstLine="4502"/>
        <w:jc w:val="both"/>
      </w:pPr>
      <w:r>
        <w:t>GABINETE DA PRESIDÊNCIA DA CÂMARA MUNICIPAL</w:t>
      </w:r>
      <w:r w:rsidR="00953F81">
        <w:t xml:space="preserve"> </w:t>
      </w:r>
      <w:r w:rsidR="00647890">
        <w:t xml:space="preserve">DE MOGI DAS CRUZES, </w:t>
      </w:r>
      <w:r w:rsidR="00B15379">
        <w:t>04</w:t>
      </w:r>
      <w:r w:rsidR="00647890">
        <w:t xml:space="preserve"> de </w:t>
      </w:r>
      <w:r w:rsidR="00B15379">
        <w:t xml:space="preserve">setembro </w:t>
      </w:r>
      <w:r w:rsidR="00647890">
        <w:t>de 2024, 46</w:t>
      </w:r>
      <w:r w:rsidR="00B1537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579265A1" w:rsidR="00647890" w:rsidRDefault="00682BF4" w:rsidP="00647890">
      <w:pPr>
        <w:jc w:val="center"/>
      </w:pPr>
      <w:r>
        <w:t>JOSÉ FRANCIMÁRIO VIEIRA DE MACEDO</w:t>
      </w:r>
    </w:p>
    <w:p w14:paraId="4B20D4D0" w14:textId="70663D33" w:rsidR="00647890" w:rsidRDefault="00682BF4" w:rsidP="00647890">
      <w:pPr>
        <w:jc w:val="center"/>
      </w:pPr>
      <w:r>
        <w:t>Presidente da Câmara</w:t>
      </w:r>
    </w:p>
    <w:p w14:paraId="5EA72F2E" w14:textId="77777777" w:rsidR="00E5796E" w:rsidRDefault="00E5796E" w:rsidP="00647890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089E08FE" w:rsidR="00647890" w:rsidRDefault="00E04D6B" w:rsidP="00647890">
      <w:pPr>
        <w:ind w:firstLine="4502"/>
        <w:jc w:val="both"/>
      </w:pPr>
      <w:r>
        <w:t xml:space="preserve">Registrado na </w:t>
      </w:r>
      <w:r w:rsidR="00647890">
        <w:t>Secretaria</w:t>
      </w:r>
      <w:r w:rsidR="00682BF4">
        <w:t xml:space="preserve"> Legislativa da Câmara Municipal de Mogi das Cruzes, </w:t>
      </w:r>
      <w:r w:rsidR="00B15379">
        <w:t>04</w:t>
      </w:r>
      <w:r w:rsidR="00682BF4">
        <w:t xml:space="preserve"> de </w:t>
      </w:r>
      <w:r w:rsidR="00B15379">
        <w:t>setembro</w:t>
      </w:r>
      <w:r w:rsidR="00682BF4">
        <w:t xml:space="preserve"> de 2024, 46</w:t>
      </w:r>
      <w:r w:rsidR="00B15379">
        <w:t>4</w:t>
      </w:r>
      <w:r w:rsidR="00682BF4">
        <w:t>° da Fundação da Cidade de Mogi das Cruzes</w:t>
      </w:r>
      <w:r w:rsidR="00647890">
        <w:t>.</w:t>
      </w:r>
    </w:p>
    <w:p w14:paraId="6B61C075" w14:textId="77777777" w:rsidR="006A5278" w:rsidRDefault="006A5278" w:rsidP="00647890">
      <w:pPr>
        <w:ind w:firstLine="4502"/>
        <w:jc w:val="both"/>
      </w:pPr>
    </w:p>
    <w:p w14:paraId="38456C8D" w14:textId="77777777" w:rsidR="006A5278" w:rsidRDefault="006A5278" w:rsidP="00647890">
      <w:pPr>
        <w:ind w:firstLine="4502"/>
        <w:jc w:val="both"/>
      </w:pPr>
    </w:p>
    <w:p w14:paraId="023271A8" w14:textId="6429F1FD" w:rsidR="006A5278" w:rsidRDefault="006A5278" w:rsidP="006A5278">
      <w:pPr>
        <w:jc w:val="center"/>
      </w:pPr>
      <w:r>
        <w:t>PAULO SOARES</w:t>
      </w:r>
    </w:p>
    <w:p w14:paraId="7516517D" w14:textId="472FDE00" w:rsidR="006A5278" w:rsidRDefault="006A5278" w:rsidP="006A5278">
      <w:pPr>
        <w:jc w:val="center"/>
      </w:pPr>
      <w:r>
        <w:t>Secretário Geral Legislativo</w:t>
      </w:r>
    </w:p>
    <w:p w14:paraId="030A6D04" w14:textId="77777777" w:rsidR="006A5278" w:rsidRDefault="006A5278" w:rsidP="006A5278">
      <w:pPr>
        <w:jc w:val="center"/>
      </w:pPr>
    </w:p>
    <w:p w14:paraId="4E5ACB23" w14:textId="77777777" w:rsidR="006A5278" w:rsidRDefault="006A5278" w:rsidP="006A5278">
      <w:pPr>
        <w:jc w:val="center"/>
      </w:pPr>
    </w:p>
    <w:p w14:paraId="255B7281" w14:textId="6E0309F2" w:rsidR="006A5278" w:rsidRDefault="006A5278" w:rsidP="00957AC7">
      <w:pPr>
        <w:jc w:val="center"/>
      </w:pPr>
      <w:r>
        <w:t>(AUTORIA DO PROJETO: VEREADOR</w:t>
      </w:r>
      <w:r w:rsidR="00010BD6">
        <w:t xml:space="preserve"> </w:t>
      </w:r>
      <w:r w:rsidR="00B15379">
        <w:t>MARCOS PAULO TAVARES FURLAN</w:t>
      </w:r>
      <w:r>
        <w:t>)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2E82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0AE8"/>
    <w:rsid w:val="00793CB5"/>
    <w:rsid w:val="007940A5"/>
    <w:rsid w:val="007A18FC"/>
    <w:rsid w:val="007A4A1B"/>
    <w:rsid w:val="007A4E70"/>
    <w:rsid w:val="007A56D3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378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8C9"/>
    <w:rsid w:val="00B06B93"/>
    <w:rsid w:val="00B07210"/>
    <w:rsid w:val="00B12E87"/>
    <w:rsid w:val="00B148F5"/>
    <w:rsid w:val="00B15379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2024-09-13T13:01:00Z</dcterms:created>
  <dcterms:modified xsi:type="dcterms:W3CDTF">2024-09-13T13:04:00Z</dcterms:modified>
</cp:coreProperties>
</file>