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24D54C86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B31373">
        <w:rPr>
          <w:b/>
          <w:bCs/>
        </w:rPr>
        <w:t>7</w:t>
      </w:r>
      <w:r w:rsidR="00563471">
        <w:rPr>
          <w:b/>
          <w:bCs/>
        </w:rPr>
        <w:t>1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7C2E92">
        <w:rPr>
          <w:b/>
          <w:bCs/>
        </w:rPr>
        <w:t>1</w:t>
      </w:r>
      <w:r w:rsidR="00B31373">
        <w:rPr>
          <w:b/>
          <w:bCs/>
        </w:rPr>
        <w:t>9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7417AC">
        <w:rPr>
          <w:b/>
          <w:bCs/>
        </w:rPr>
        <w:t>NOVEMBRO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5F3BAE51" w14:textId="19842E6A" w:rsidR="00A04C6D" w:rsidRDefault="00563471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Dispõe sobre a inclusão de significado ou biografia de quem presta o nome a via em placas de rua, avenidas, praças e outros logradouros no Município de Mogi das Cruzes.</w:t>
      </w:r>
    </w:p>
    <w:p w14:paraId="3F64EDCC" w14:textId="77777777" w:rsidR="007D2EAF" w:rsidRPr="007D2EAF" w:rsidRDefault="007D2EAF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r w:rsidRPr="00687EAD">
        <w:rPr>
          <w:rFonts w:eastAsia="Calibri"/>
        </w:rPr>
        <w:t>Faço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FDE9251" w14:textId="6F788A71" w:rsidR="00563471" w:rsidRPr="00563471" w:rsidRDefault="00EC081A" w:rsidP="0056347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63471">
        <w:rPr>
          <w:rFonts w:eastAsia="Calibri"/>
          <w:b/>
          <w:bCs/>
        </w:rPr>
        <w:t xml:space="preserve">Art. </w:t>
      </w:r>
      <w:r w:rsidR="00B95AB7" w:rsidRPr="00563471">
        <w:rPr>
          <w:rFonts w:eastAsia="Calibri"/>
          <w:b/>
          <w:bCs/>
        </w:rPr>
        <w:t xml:space="preserve">1º </w:t>
      </w:r>
      <w:r w:rsidR="00563471" w:rsidRPr="00563471">
        <w:rPr>
          <w:rFonts w:eastAsia="Calibri"/>
        </w:rPr>
        <w:t>Ficam as placas de identificação de ruas,</w:t>
      </w:r>
      <w:r w:rsidR="00563471" w:rsidRPr="00563471">
        <w:rPr>
          <w:rFonts w:eastAsia="Calibri"/>
        </w:rPr>
        <w:t xml:space="preserve"> </w:t>
      </w:r>
      <w:r w:rsidR="00563471" w:rsidRPr="00563471">
        <w:rPr>
          <w:rFonts w:eastAsia="Calibri"/>
        </w:rPr>
        <w:t>avenidas, praças e outros logradouros públicos obrigadas a</w:t>
      </w:r>
      <w:r w:rsidR="00563471" w:rsidRPr="00563471">
        <w:rPr>
          <w:rFonts w:eastAsia="Calibri"/>
        </w:rPr>
        <w:t xml:space="preserve"> </w:t>
      </w:r>
      <w:r w:rsidR="00563471" w:rsidRPr="00563471">
        <w:rPr>
          <w:rFonts w:eastAsia="Calibri"/>
        </w:rPr>
        <w:t>conter informações sucintas sobre a origem, significado ou</w:t>
      </w:r>
      <w:r w:rsidR="00563471" w:rsidRPr="00563471">
        <w:rPr>
          <w:rFonts w:eastAsia="Calibri"/>
        </w:rPr>
        <w:t xml:space="preserve"> </w:t>
      </w:r>
      <w:r w:rsidR="00563471" w:rsidRPr="00563471">
        <w:rPr>
          <w:rFonts w:eastAsia="Calibri"/>
        </w:rPr>
        <w:t>breve biografia da personalidade ou fatos históricos que</w:t>
      </w:r>
      <w:r w:rsidR="00563471" w:rsidRPr="00563471">
        <w:rPr>
          <w:rFonts w:eastAsia="Calibri"/>
        </w:rPr>
        <w:t xml:space="preserve"> </w:t>
      </w:r>
      <w:r w:rsidR="00563471" w:rsidRPr="00563471">
        <w:rPr>
          <w:rFonts w:eastAsia="Calibri"/>
        </w:rPr>
        <w:t>denominam os logradouros públicos.</w:t>
      </w:r>
    </w:p>
    <w:p w14:paraId="5EC34133" w14:textId="77777777" w:rsidR="00563471" w:rsidRPr="00563471" w:rsidRDefault="00563471" w:rsidP="00563471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420950E" w14:textId="368D9C81" w:rsidR="00563471" w:rsidRPr="00563471" w:rsidRDefault="00563471" w:rsidP="0056347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63471">
        <w:rPr>
          <w:rFonts w:eastAsia="Calibri"/>
          <w:b/>
          <w:bCs/>
        </w:rPr>
        <w:t>Art. 2</w:t>
      </w:r>
      <w:r w:rsidRPr="00563471">
        <w:rPr>
          <w:rFonts w:eastAsia="Calibri"/>
          <w:b/>
          <w:bCs/>
        </w:rPr>
        <w:t>º</w:t>
      </w:r>
      <w:r w:rsidRPr="00563471">
        <w:rPr>
          <w:rFonts w:eastAsia="Calibri"/>
          <w:b/>
          <w:bCs/>
        </w:rPr>
        <w:t xml:space="preserve"> </w:t>
      </w:r>
      <w:r w:rsidRPr="00563471">
        <w:rPr>
          <w:rFonts w:eastAsia="Calibri"/>
        </w:rPr>
        <w:t>O objetivo desta Lei é promover a valorização</w:t>
      </w:r>
      <w:r w:rsidRPr="00563471">
        <w:rPr>
          <w:rFonts w:eastAsia="Calibri"/>
        </w:rPr>
        <w:t xml:space="preserve"> </w:t>
      </w:r>
      <w:r w:rsidRPr="00563471">
        <w:rPr>
          <w:rFonts w:eastAsia="Calibri"/>
        </w:rPr>
        <w:t>e o conhecimento da história local, proporcionando aos cidadãos</w:t>
      </w:r>
      <w:r w:rsidRPr="00563471">
        <w:rPr>
          <w:rFonts w:eastAsia="Calibri"/>
        </w:rPr>
        <w:t xml:space="preserve"> </w:t>
      </w:r>
      <w:r w:rsidRPr="00563471">
        <w:rPr>
          <w:rFonts w:eastAsia="Calibri"/>
        </w:rPr>
        <w:t>informações sobre as personalidades ou fatos históricos que</w:t>
      </w:r>
      <w:r w:rsidRPr="00563471">
        <w:rPr>
          <w:rFonts w:eastAsia="Calibri"/>
        </w:rPr>
        <w:t xml:space="preserve"> </w:t>
      </w:r>
      <w:r w:rsidRPr="00563471">
        <w:rPr>
          <w:rFonts w:eastAsia="Calibri"/>
        </w:rPr>
        <w:t>denominam os logradouros públicos.</w:t>
      </w:r>
    </w:p>
    <w:p w14:paraId="3FFFC610" w14:textId="77777777" w:rsidR="00563471" w:rsidRPr="00563471" w:rsidRDefault="00563471" w:rsidP="00563471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959BBD5" w14:textId="2E734AB1" w:rsidR="00563471" w:rsidRPr="00563471" w:rsidRDefault="00563471" w:rsidP="0056347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63471">
        <w:rPr>
          <w:rFonts w:eastAsia="Calibri"/>
          <w:b/>
          <w:bCs/>
        </w:rPr>
        <w:t>Art. 3</w:t>
      </w:r>
      <w:r w:rsidRPr="00563471">
        <w:rPr>
          <w:rFonts w:eastAsia="Calibri"/>
          <w:b/>
          <w:bCs/>
        </w:rPr>
        <w:t>º</w:t>
      </w:r>
      <w:r w:rsidRPr="00563471">
        <w:rPr>
          <w:rFonts w:eastAsia="Calibri"/>
          <w:b/>
          <w:bCs/>
        </w:rPr>
        <w:t xml:space="preserve"> </w:t>
      </w:r>
      <w:r w:rsidRPr="00563471">
        <w:rPr>
          <w:rFonts w:eastAsia="Calibri"/>
        </w:rPr>
        <w:t>As placas explicativas poderão ser</w:t>
      </w:r>
      <w:r w:rsidRPr="00563471">
        <w:rPr>
          <w:rFonts w:eastAsia="Calibri"/>
        </w:rPr>
        <w:t xml:space="preserve"> </w:t>
      </w:r>
      <w:r w:rsidRPr="00563471">
        <w:rPr>
          <w:rFonts w:eastAsia="Calibri"/>
        </w:rPr>
        <w:t>complementadas com o uso de tecnologias como Códigos QR,</w:t>
      </w:r>
      <w:r w:rsidRPr="00563471">
        <w:rPr>
          <w:rFonts w:eastAsia="Calibri"/>
        </w:rPr>
        <w:t xml:space="preserve"> </w:t>
      </w:r>
      <w:r w:rsidRPr="00563471">
        <w:rPr>
          <w:rFonts w:eastAsia="Calibri"/>
        </w:rPr>
        <w:t>permitindo o acesso a informações mais detalhadas por meio de</w:t>
      </w:r>
      <w:r w:rsidRPr="00563471">
        <w:rPr>
          <w:rFonts w:eastAsia="Calibri"/>
        </w:rPr>
        <w:t xml:space="preserve"> </w:t>
      </w:r>
      <w:r w:rsidRPr="00563471">
        <w:rPr>
          <w:rFonts w:eastAsia="Calibri"/>
        </w:rPr>
        <w:t>dispositivos eletrônicos.</w:t>
      </w:r>
    </w:p>
    <w:p w14:paraId="1940995C" w14:textId="77777777" w:rsidR="00563471" w:rsidRPr="00563471" w:rsidRDefault="00563471" w:rsidP="0056347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3E4645B" w14:textId="20F86BAD" w:rsidR="00323A5B" w:rsidRPr="00563471" w:rsidRDefault="00563471" w:rsidP="0056347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63471">
        <w:rPr>
          <w:rFonts w:eastAsia="Calibri"/>
          <w:b/>
          <w:bCs/>
        </w:rPr>
        <w:t>Art. 4</w:t>
      </w:r>
      <w:r w:rsidRPr="00563471">
        <w:rPr>
          <w:rFonts w:eastAsia="Calibri"/>
          <w:b/>
          <w:bCs/>
        </w:rPr>
        <w:t>º</w:t>
      </w:r>
      <w:r w:rsidRPr="00563471">
        <w:rPr>
          <w:rFonts w:eastAsia="Calibri"/>
          <w:b/>
          <w:bCs/>
        </w:rPr>
        <w:t xml:space="preserve"> </w:t>
      </w:r>
      <w:r w:rsidRPr="00563471">
        <w:rPr>
          <w:rFonts w:eastAsia="Calibri"/>
        </w:rPr>
        <w:t>Esta Lei entrará em vigor na data de sua</w:t>
      </w:r>
      <w:r w:rsidRPr="00563471">
        <w:rPr>
          <w:rFonts w:eastAsia="Calibri"/>
        </w:rPr>
        <w:t xml:space="preserve"> </w:t>
      </w:r>
      <w:r w:rsidRPr="00563471">
        <w:rPr>
          <w:rFonts w:eastAsia="Calibri"/>
        </w:rPr>
        <w:t>publicação</w:t>
      </w:r>
      <w:r>
        <w:rPr>
          <w:rFonts w:eastAsia="Calibri"/>
        </w:rPr>
        <w:t>.</w:t>
      </w:r>
    </w:p>
    <w:p w14:paraId="650BB4C2" w14:textId="77777777" w:rsidR="00B31373" w:rsidRDefault="00B31373" w:rsidP="00B95AB7">
      <w:pPr>
        <w:autoSpaceDE w:val="0"/>
        <w:autoSpaceDN w:val="0"/>
        <w:adjustRightInd w:val="0"/>
        <w:ind w:firstLine="4502"/>
        <w:jc w:val="both"/>
      </w:pPr>
    </w:p>
    <w:p w14:paraId="02E832FB" w14:textId="77777777" w:rsidR="00563471" w:rsidRDefault="00563471" w:rsidP="00B95AB7">
      <w:pPr>
        <w:autoSpaceDE w:val="0"/>
        <w:autoSpaceDN w:val="0"/>
        <w:adjustRightInd w:val="0"/>
        <w:ind w:firstLine="4502"/>
        <w:jc w:val="both"/>
      </w:pPr>
    </w:p>
    <w:p w14:paraId="38224268" w14:textId="7A3630A9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8C57C9">
        <w:t>1</w:t>
      </w:r>
      <w:r w:rsidR="00B31373">
        <w:t>9</w:t>
      </w:r>
      <w:r w:rsidRPr="00D44B54">
        <w:t xml:space="preserve"> de </w:t>
      </w:r>
      <w:r w:rsidR="007417AC">
        <w:t>novembro</w:t>
      </w:r>
      <w:r w:rsidRPr="00D44B54">
        <w:t xml:space="preserve"> de 2025, 465º da Fundação da Cidade de Mogi 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6E74954B" w:rsidR="00AB2683" w:rsidRDefault="0016467A" w:rsidP="00D44B54">
      <w:pPr>
        <w:ind w:firstLine="4502"/>
        <w:jc w:val="both"/>
      </w:pPr>
      <w:r w:rsidRPr="0016467A">
        <w:t>Registrad</w:t>
      </w:r>
      <w:r w:rsidR="00AD2261">
        <w:t>o</w:t>
      </w:r>
      <w:r w:rsidRPr="0016467A">
        <w:t xml:space="preserve">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 xml:space="preserve">de Mogi das Cruzes, em </w:t>
      </w:r>
      <w:r w:rsidR="00BF44F6">
        <w:t>1</w:t>
      </w:r>
      <w:r w:rsidR="00B31373">
        <w:t>9</w:t>
      </w:r>
      <w:r w:rsidR="00D44B54" w:rsidRPr="00D44B54">
        <w:t xml:space="preserve"> de </w:t>
      </w:r>
      <w:r w:rsidR="007417AC">
        <w:t>novembro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30B88C75" w14:textId="75A1649E" w:rsidR="00AB2683" w:rsidRDefault="00AB2683" w:rsidP="00AB2683">
      <w:pPr>
        <w:jc w:val="center"/>
        <w:rPr>
          <w:color w:val="FF0000"/>
        </w:rPr>
      </w:pPr>
      <w:r>
        <w:t>(Autoria do Projeto:</w:t>
      </w:r>
      <w:r w:rsidR="00012698">
        <w:t xml:space="preserve"> Vereado</w:t>
      </w:r>
      <w:r w:rsidR="008C57C9">
        <w:t>r</w:t>
      </w:r>
      <w:r w:rsidR="00563471">
        <w:t>a</w:t>
      </w:r>
      <w:r w:rsidR="00B31373">
        <w:t xml:space="preserve"> </w:t>
      </w:r>
      <w:r w:rsidR="00563471">
        <w:t>Maria Luiza Fernandes</w:t>
      </w:r>
      <w:r>
        <w:t>)</w:t>
      </w:r>
    </w:p>
    <w:p w14:paraId="62A98806" w14:textId="77777777" w:rsidR="00A04C6D" w:rsidRDefault="00A04C6D" w:rsidP="003B4EA3">
      <w:pPr>
        <w:jc w:val="both"/>
        <w:rPr>
          <w:color w:val="FF0000"/>
        </w:rPr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DAC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2025-12-05T16:09:00Z</dcterms:created>
  <dcterms:modified xsi:type="dcterms:W3CDTF">2025-12-05T16:12:00Z</dcterms:modified>
</cp:coreProperties>
</file>