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1C68BA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B05169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FA1A40">
        <w:rPr>
          <w:b/>
          <w:bCs/>
        </w:rPr>
        <w:t>0</w:t>
      </w:r>
      <w:r w:rsidR="00B05169">
        <w:rPr>
          <w:b/>
          <w:bCs/>
        </w:rPr>
        <w:t>6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FA1A40">
        <w:rPr>
          <w:b/>
          <w:bCs/>
        </w:rPr>
        <w:t>FEVEREIRO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2AA10B2" w:rsidR="006B7706" w:rsidRDefault="00B04686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FA1A40">
        <w:rPr>
          <w:rFonts w:eastAsia="Calibri"/>
        </w:rPr>
        <w:t xml:space="preserve">a </w:t>
      </w:r>
      <w:r w:rsidR="00B05169">
        <w:rPr>
          <w:rFonts w:eastAsia="Calibri"/>
        </w:rPr>
        <w:t>declaração de utilidade pública da entidade que especifica</w:t>
      </w:r>
      <w:r>
        <w:rPr>
          <w:rFonts w:eastAsia="Calibri"/>
        </w:rPr>
        <w:t xml:space="preserve">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E020473" w14:textId="6E92534A" w:rsidR="006220C8" w:rsidRPr="006220C8" w:rsidRDefault="00241C2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A1A40">
        <w:rPr>
          <w:rFonts w:eastAsia="Calibri"/>
        </w:rPr>
        <w:t xml:space="preserve">Fica </w:t>
      </w:r>
      <w:r w:rsidR="00B05169">
        <w:rPr>
          <w:rFonts w:eastAsia="Calibri"/>
        </w:rPr>
        <w:t>declarada de Utilidade Pública Municipal o Instituto Socioeducacional, Cultural, Esportistas e Saúde Qualidade 10 – Instituto Legal, sem fins lucrativos e de caráter assistencial, promocional, recreativo, educacional e filantrópico, com sede na Rua Doutor Milton Pereira, nº 111, Vila Oliveira, Mogi das Cruzes, inscrita no CNPJ sob nº 30796.380/0001-83</w:t>
      </w:r>
      <w:r w:rsidR="0096216F">
        <w:rPr>
          <w:rFonts w:eastAsia="Calibri"/>
        </w:rPr>
        <w:t>.</w:t>
      </w:r>
    </w:p>
    <w:p w14:paraId="1538EA1C" w14:textId="77777777" w:rsidR="006220C8" w:rsidRDefault="006220C8" w:rsidP="00B0468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20FC2840" w14:textId="486AE54D" w:rsidR="003828CB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220C8">
        <w:rPr>
          <w:rFonts w:eastAsia="Calibri"/>
          <w:b/>
          <w:bCs/>
        </w:rPr>
        <w:t xml:space="preserve"> </w:t>
      </w:r>
      <w:r w:rsidR="003828CB">
        <w:rPr>
          <w:rFonts w:eastAsia="Calibri"/>
        </w:rPr>
        <w:t>Esta Lei entrará em vigor na data de sua publicação.</w:t>
      </w: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71ADBE93" w14:textId="77777777" w:rsidR="006220C8" w:rsidRDefault="006220C8" w:rsidP="00695E1B">
      <w:pPr>
        <w:autoSpaceDE w:val="0"/>
        <w:autoSpaceDN w:val="0"/>
        <w:adjustRightInd w:val="0"/>
        <w:ind w:firstLine="4502"/>
        <w:jc w:val="both"/>
      </w:pPr>
    </w:p>
    <w:p w14:paraId="1D46EEDA" w14:textId="613C55FC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984BCE">
        <w:t>0</w:t>
      </w:r>
      <w:r w:rsidR="00066291">
        <w:t>6</w:t>
      </w:r>
      <w:r w:rsidR="00647890">
        <w:t xml:space="preserve"> de </w:t>
      </w:r>
      <w:r w:rsidR="00984BCE">
        <w:t>fevereiro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EBB6453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984BCE">
        <w:t>0</w:t>
      </w:r>
      <w:r w:rsidR="00066291">
        <w:t>6</w:t>
      </w:r>
      <w:r w:rsidR="00B43D89">
        <w:t xml:space="preserve"> </w:t>
      </w:r>
      <w:r w:rsidR="00682BF4">
        <w:t xml:space="preserve">de </w:t>
      </w:r>
      <w:r w:rsidR="00984BCE">
        <w:t>fevereiro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567DF16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</w:t>
      </w:r>
      <w:r w:rsidR="00066291">
        <w:t xml:space="preserve"> Eduardo Hiroshi Ota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291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5169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scaner</cp:lastModifiedBy>
  <cp:revision>3</cp:revision>
  <dcterms:created xsi:type="dcterms:W3CDTF">2025-02-13T17:26:00Z</dcterms:created>
  <dcterms:modified xsi:type="dcterms:W3CDTF">2025-02-13T17:30:00Z</dcterms:modified>
</cp:coreProperties>
</file>