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BEC4E9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2F5EE1">
        <w:rPr>
          <w:b/>
          <w:bCs/>
        </w:rPr>
        <w:t>3</w:t>
      </w:r>
      <w:r w:rsidR="004F75B6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F75B6">
        <w:rPr>
          <w:b/>
          <w:bCs/>
        </w:rPr>
        <w:t xml:space="preserve">7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2F5EE1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2A9163FD" w:rsidR="00467D99" w:rsidRDefault="00117538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4F75B6">
        <w:rPr>
          <w:rFonts w:eastAsia="Calibri"/>
        </w:rPr>
        <w:t>enomina “Praça Luiz Angelo Bertolazzi” a praça pública localizada entre a Rua Torres Del Paine e Rua Monte Chimborazo no C.J Residencial Colinas do Aruã, neste Município,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0391C59" w14:textId="5778129D" w:rsidR="00AF1A1F" w:rsidRDefault="00EC081A" w:rsidP="004F75B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4F75B6" w:rsidRPr="004F75B6">
        <w:rPr>
          <w:rFonts w:eastAsia="Calibri"/>
        </w:rPr>
        <w:t>Fica denominada "Praça Luiz Angelo Bertolazzi"</w:t>
      </w:r>
      <w:r w:rsidR="004F75B6">
        <w:rPr>
          <w:rFonts w:eastAsia="Calibri"/>
        </w:rPr>
        <w:t xml:space="preserve"> </w:t>
      </w:r>
      <w:r w:rsidR="004F75B6" w:rsidRPr="004F75B6">
        <w:rPr>
          <w:rFonts w:eastAsia="Calibri"/>
        </w:rPr>
        <w:t>a praça pública localizada entre as Ruas Torres Del Paine e Rua</w:t>
      </w:r>
      <w:r w:rsidR="004F75B6">
        <w:rPr>
          <w:rFonts w:eastAsia="Calibri"/>
        </w:rPr>
        <w:t xml:space="preserve"> </w:t>
      </w:r>
      <w:r w:rsidR="004F75B6" w:rsidRPr="004F75B6">
        <w:rPr>
          <w:rFonts w:eastAsia="Calibri"/>
        </w:rPr>
        <w:t>Monte Chimborazo, no Loteamento 3805 - Residencial Colinas do</w:t>
      </w:r>
      <w:r w:rsidR="004F75B6">
        <w:rPr>
          <w:rFonts w:eastAsia="Calibri"/>
        </w:rPr>
        <w:t xml:space="preserve"> </w:t>
      </w:r>
      <w:r w:rsidR="004F75B6" w:rsidRPr="004F75B6">
        <w:rPr>
          <w:rFonts w:eastAsia="Calibri"/>
        </w:rPr>
        <w:t xml:space="preserve">Aruã, neste </w:t>
      </w:r>
      <w:r w:rsidR="004F75B6" w:rsidRPr="004F75B6">
        <w:rPr>
          <w:rFonts w:eastAsia="Calibri"/>
        </w:rPr>
        <w:t>Município</w:t>
      </w:r>
      <w:r w:rsidR="004F75B6" w:rsidRPr="004F75B6">
        <w:rPr>
          <w:rFonts w:eastAsia="Calibri"/>
        </w:rPr>
        <w:t>, identificada pela inscrição municipal,</w:t>
      </w:r>
      <w:r w:rsidR="004F75B6">
        <w:rPr>
          <w:rFonts w:eastAsia="Calibri"/>
        </w:rPr>
        <w:t xml:space="preserve"> </w:t>
      </w:r>
      <w:r w:rsidR="004F75B6" w:rsidRPr="004F75B6">
        <w:rPr>
          <w:rFonts w:eastAsia="Calibri"/>
        </w:rPr>
        <w:t>nº 38.211.028-8.</w:t>
      </w:r>
    </w:p>
    <w:p w14:paraId="5DD0F4F9" w14:textId="77777777" w:rsidR="004F75B6" w:rsidRPr="004F75B6" w:rsidRDefault="004F75B6" w:rsidP="004F75B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3649CB2" w14:textId="4DEA159B" w:rsidR="00AF1A1F" w:rsidRDefault="00AF1A1F" w:rsidP="00AF1A1F">
      <w:pPr>
        <w:ind w:firstLine="4502"/>
        <w:jc w:val="both"/>
      </w:pPr>
      <w:r w:rsidRPr="00AF1A1F">
        <w:rPr>
          <w:b/>
          <w:bCs/>
        </w:rPr>
        <w:t xml:space="preserve">Art. </w:t>
      </w:r>
      <w:r w:rsidR="00117538">
        <w:rPr>
          <w:b/>
          <w:bCs/>
        </w:rPr>
        <w:t>2</w:t>
      </w:r>
      <w:r w:rsidRPr="00AF1A1F">
        <w:rPr>
          <w:b/>
          <w:bCs/>
        </w:rPr>
        <w:t>º</w:t>
      </w:r>
      <w:r>
        <w:t xml:space="preserve"> Esta Lei entra em vigor na data de sua publicação.</w:t>
      </w:r>
    </w:p>
    <w:p w14:paraId="3D53AEE7" w14:textId="77777777" w:rsidR="00D667A0" w:rsidRPr="00D667A0" w:rsidRDefault="00D667A0" w:rsidP="00034C6D">
      <w:pPr>
        <w:ind w:firstLine="4502"/>
        <w:jc w:val="both"/>
      </w:pPr>
    </w:p>
    <w:p w14:paraId="7E5CBB3B" w14:textId="77777777" w:rsidR="008856FA" w:rsidRPr="008856FA" w:rsidRDefault="008856FA" w:rsidP="002214C2">
      <w:pPr>
        <w:ind w:firstLine="4502"/>
        <w:jc w:val="both"/>
      </w:pPr>
    </w:p>
    <w:p w14:paraId="1B24EB08" w14:textId="292B2D8C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2A32B0">
        <w:t>8</w:t>
      </w:r>
      <w:r w:rsidRPr="002214C2">
        <w:t xml:space="preserve"> de </w:t>
      </w:r>
      <w:r w:rsidR="00326F7B">
        <w:t>abril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47B650B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2A32B0">
        <w:t>8</w:t>
      </w:r>
      <w:r w:rsidRPr="002214C2">
        <w:t xml:space="preserve"> de </w:t>
      </w:r>
      <w:r w:rsidR="00326F7B">
        <w:t>abril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2F238B1D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2A32B0">
        <w:t xml:space="preserve"> </w:t>
      </w:r>
      <w:r w:rsidR="00117538">
        <w:t>Ma</w:t>
      </w:r>
      <w:r w:rsidR="004F75B6">
        <w:t>rcos Paulo Tavares Furlan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A379" w14:textId="77777777" w:rsidR="001560B7" w:rsidRDefault="001560B7" w:rsidP="00EE5992">
      <w:r>
        <w:separator/>
      </w:r>
    </w:p>
  </w:endnote>
  <w:endnote w:type="continuationSeparator" w:id="0">
    <w:p w14:paraId="5FC24B65" w14:textId="77777777" w:rsidR="001560B7" w:rsidRDefault="001560B7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FE3D" w14:textId="77777777" w:rsidR="001560B7" w:rsidRDefault="001560B7" w:rsidP="00EE5992">
      <w:r>
        <w:separator/>
      </w:r>
    </w:p>
  </w:footnote>
  <w:footnote w:type="continuationSeparator" w:id="0">
    <w:p w14:paraId="018E4A7A" w14:textId="77777777" w:rsidR="001560B7" w:rsidRDefault="001560B7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2026-04-10T13:49:00Z</dcterms:created>
  <dcterms:modified xsi:type="dcterms:W3CDTF">2026-04-10T13:54:00Z</dcterms:modified>
</cp:coreProperties>
</file>