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5F82C8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9A38EE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</w:t>
      </w:r>
      <w:r w:rsidR="003711EC">
        <w:rPr>
          <w:b/>
          <w:bCs/>
        </w:rPr>
        <w:t>7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D4ADF6C" w14:textId="6EB0040C" w:rsidR="00AB407B" w:rsidRDefault="003711EC" w:rsidP="009A38E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Autoriza o Poder Executivo a celebrar Convênio com o Governo </w:t>
      </w:r>
      <w:r w:rsidR="009A38EE" w:rsidRPr="009A38EE">
        <w:rPr>
          <w:rFonts w:eastAsia="Calibri"/>
        </w:rPr>
        <w:t>Estado de São Paulo,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por intermédio da Secretaria de Gestão 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Governo Digital, com a interveniência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da Companhia de Processamento de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Dados do Estado de São Paulo -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Prodesp, para a finalidade que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especifica, e dá outras providências.</w:t>
      </w:r>
    </w:p>
    <w:p w14:paraId="2B015F41" w14:textId="77777777" w:rsidR="009A38EE" w:rsidRPr="0070281A" w:rsidRDefault="009A38EE" w:rsidP="009A38E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E140B4E" w:rsidR="00A9362B" w:rsidRPr="003964E7" w:rsidRDefault="003711EC" w:rsidP="003964E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3964E7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4B0857" w14:textId="1E6505F0" w:rsidR="009A38EE" w:rsidRDefault="00EC081A" w:rsidP="009A38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9A38EE" w:rsidRPr="009A38EE">
        <w:rPr>
          <w:rFonts w:eastAsia="Calibri"/>
        </w:rPr>
        <w:t>Fica o Poder Executivo autorizado a celebrar Convênio com o Estado de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São Paulo, por intermédio da Secretaria de Gestão e Governo Digital, com a interveniência da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Companhia de Processamento de Dados do Estado de São Paulo - Prodesp, tendo por objeto a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viabilização da implantação do Sistema Eletrônico de Informações - SEI no Município de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Mogi das Cruzes, que o utilizará como plataforma eletrônica para tramitação de processos e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documentos administrativos, contemplando todo o fluxo de vida, desde a geração e a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manutenção, até a guarda de documentos, em consonância com as respectivas obrigações,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limites, plano de trabalho e demais características do mencionado instrumento, estabelecidos</w:t>
      </w:r>
      <w:r w:rsidR="009A38EE">
        <w:rPr>
          <w:rFonts w:eastAsia="Calibri"/>
        </w:rPr>
        <w:t xml:space="preserve"> </w:t>
      </w:r>
      <w:r w:rsidR="009A38EE" w:rsidRPr="009A38EE">
        <w:rPr>
          <w:rFonts w:eastAsia="Calibri"/>
        </w:rPr>
        <w:t>no texto anexo, que fica fazendo parte integrante da presente lei.</w:t>
      </w:r>
    </w:p>
    <w:p w14:paraId="668FC6B3" w14:textId="77777777" w:rsidR="009A38EE" w:rsidRP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E184669" w14:textId="55DBE795" w:rsidR="009A38EE" w:rsidRP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Pr="009A38EE">
        <w:rPr>
          <w:rFonts w:eastAsia="Calibri"/>
        </w:rPr>
        <w:t>Fica o Poder Executivo autorizado a adotar as providências necessárias à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execução do Convênio a que alude o artigo 1º desta lei, inclusive firmar termos aditivos que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tenham por objeto eventuais ajustes, adequações e/ou prorrogações direcionadas para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consecução de suas finalidades.</w:t>
      </w:r>
    </w:p>
    <w:p w14:paraId="3FA30F7F" w14:textId="77777777" w:rsid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D47232F" w14:textId="2ADE403A" w:rsidR="009A38EE" w:rsidRP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Pr="009A38EE">
        <w:rPr>
          <w:rFonts w:eastAsia="Calibri"/>
        </w:rPr>
        <w:t>O objeto do Convênio de que trata o artigo 1º desta lei não resultará na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transferência de recursos materiais ou financeiros entre os partícipes e será executado com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recursos já incorporados aos seus respectivos orçamentos ordinários, no que concerne às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obrigações cometidas a cada um deles.</w:t>
      </w:r>
    </w:p>
    <w:p w14:paraId="227B7B9A" w14:textId="77777777" w:rsid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0170E95" w14:textId="7F36C955" w:rsidR="009A38EE" w:rsidRP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Pr="009A38EE">
        <w:rPr>
          <w:rFonts w:eastAsia="Calibri"/>
        </w:rPr>
        <w:t>Os encargos que o Município vier a assumir com a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execução do referido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Convênio, em cumprimento às suas obrigações, independentemente de não ocorrer repasses</w:t>
      </w:r>
      <w:r>
        <w:rPr>
          <w:rFonts w:eastAsia="Calibri"/>
        </w:rPr>
        <w:t xml:space="preserve"> </w:t>
      </w:r>
      <w:r w:rsidRPr="009A38EE">
        <w:rPr>
          <w:rFonts w:eastAsia="Calibri"/>
        </w:rPr>
        <w:t>entre os partícipes, correrão por conta das dotações orçamentária próprias.</w:t>
      </w:r>
    </w:p>
    <w:p w14:paraId="10117AB1" w14:textId="77777777" w:rsid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FF08920" w14:textId="73D6BCAF" w:rsidR="004100D9" w:rsidRDefault="009A38EE" w:rsidP="009A38EE">
      <w:pPr>
        <w:autoSpaceDE w:val="0"/>
        <w:autoSpaceDN w:val="0"/>
        <w:adjustRightInd w:val="0"/>
        <w:ind w:firstLine="4502"/>
        <w:jc w:val="both"/>
      </w:pPr>
      <w:r w:rsidRPr="009A38EE">
        <w:rPr>
          <w:rFonts w:eastAsia="Calibri"/>
          <w:b/>
          <w:bCs/>
        </w:rPr>
        <w:t xml:space="preserve">Art. 5º </w:t>
      </w:r>
      <w:r w:rsidRPr="009A38EE">
        <w:rPr>
          <w:rFonts w:eastAsia="Calibri"/>
        </w:rPr>
        <w:t>Esta lei entrará em vigor na data de sua publicação.</w:t>
      </w:r>
    </w:p>
    <w:p w14:paraId="462C1C81" w14:textId="77777777" w:rsidR="003711EC" w:rsidRDefault="003711EC" w:rsidP="00B95AB7">
      <w:pPr>
        <w:autoSpaceDE w:val="0"/>
        <w:autoSpaceDN w:val="0"/>
        <w:adjustRightInd w:val="0"/>
        <w:ind w:firstLine="4502"/>
        <w:jc w:val="both"/>
      </w:pPr>
    </w:p>
    <w:p w14:paraId="5521292C" w14:textId="77777777" w:rsidR="009A38EE" w:rsidRPr="00F50593" w:rsidRDefault="009A38EE" w:rsidP="00B95AB7">
      <w:pPr>
        <w:autoSpaceDE w:val="0"/>
        <w:autoSpaceDN w:val="0"/>
        <w:adjustRightInd w:val="0"/>
        <w:ind w:firstLine="4502"/>
        <w:jc w:val="both"/>
      </w:pPr>
    </w:p>
    <w:p w14:paraId="410D92DE" w14:textId="4A5CC822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Pr="003711EC">
        <w:t>17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777777" w:rsidR="003711EC" w:rsidRPr="003711EC" w:rsidRDefault="003711EC" w:rsidP="003711EC">
      <w:pPr>
        <w:jc w:val="center"/>
      </w:pPr>
      <w:r w:rsidRPr="003711EC">
        <w:t>MARIA LUISA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42BC1238" w14:textId="77777777" w:rsidR="00EB71DD" w:rsidRDefault="00EB71DD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lastRenderedPageBreak/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74096195" w:rsidR="003711EC" w:rsidRDefault="001C72C3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7B443807" w14:textId="77777777" w:rsidR="003711EC" w:rsidRDefault="003711EC" w:rsidP="003711EC">
      <w:pPr>
        <w:jc w:val="center"/>
      </w:pPr>
    </w:p>
    <w:p w14:paraId="72C2E767" w14:textId="3F6B568D" w:rsidR="003711EC" w:rsidRDefault="009A38EE" w:rsidP="003711EC">
      <w:pPr>
        <w:jc w:val="center"/>
      </w:pPr>
      <w:r>
        <w:t>CLAUDE MARY DE MOURA</w:t>
      </w:r>
    </w:p>
    <w:p w14:paraId="51CB88EF" w14:textId="76257866" w:rsidR="003711EC" w:rsidRDefault="003711EC" w:rsidP="003711EC">
      <w:pPr>
        <w:jc w:val="center"/>
      </w:pPr>
      <w:r>
        <w:t>Secretári</w:t>
      </w:r>
      <w:r w:rsidR="009A38EE">
        <w:t>a de Gestão e Contratações Públicas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2C3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4E7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11A6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B71DD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2026-01-26T19:51:00Z</dcterms:created>
  <dcterms:modified xsi:type="dcterms:W3CDTF">2026-01-28T14:42:00Z</dcterms:modified>
</cp:coreProperties>
</file>