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093571A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70281A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3F64EDCC" w14:textId="6F3810A5" w:rsidR="007D2EAF" w:rsidRDefault="0070281A" w:rsidP="0070281A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70281A">
        <w:rPr>
          <w:rFonts w:eastAsia="Calibri"/>
        </w:rPr>
        <w:t xml:space="preserve">Altera o artigo </w:t>
      </w:r>
      <w:r>
        <w:rPr>
          <w:rFonts w:eastAsia="Calibri"/>
        </w:rPr>
        <w:t>1º</w:t>
      </w:r>
      <w:r w:rsidRPr="0070281A">
        <w:rPr>
          <w:rFonts w:eastAsia="Calibri"/>
        </w:rPr>
        <w:t xml:space="preserve"> da Lei nº 7.515, de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04 de novembro de 2019, que dispõe sobre a proibição do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consumo de cigarros, cigarrilhas, charutos, cachimbos,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narguilés ou de qualquer outro derivado ou não do tabaco,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em parques municipais da Cidade de Mogi das Cruzes.</w:t>
      </w:r>
    </w:p>
    <w:p w14:paraId="0A25E22E" w14:textId="77777777" w:rsidR="0070281A" w:rsidRPr="0070281A" w:rsidRDefault="0070281A" w:rsidP="0070281A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proofErr w:type="gramStart"/>
      <w:r w:rsidRPr="00687EAD">
        <w:rPr>
          <w:rFonts w:eastAsia="Calibri"/>
        </w:rPr>
        <w:t>Faço</w:t>
      </w:r>
      <w:proofErr w:type="gramEnd"/>
      <w:r w:rsidRPr="00687EAD">
        <w:rPr>
          <w:rFonts w:eastAsia="Calibri"/>
        </w:rPr>
        <w:t xml:space="preserve">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76929B6" w14:textId="356FEA6E" w:rsidR="0070281A" w:rsidRDefault="00EC081A" w:rsidP="0070281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70281A" w:rsidRPr="0070281A">
        <w:rPr>
          <w:rFonts w:eastAsia="Calibri"/>
        </w:rPr>
        <w:t>O artigo 1º da Lei nº 7.515, de 04 de novembro</w:t>
      </w:r>
      <w:r w:rsidR="0070281A">
        <w:rPr>
          <w:rFonts w:eastAsia="Calibri"/>
        </w:rPr>
        <w:t xml:space="preserve"> </w:t>
      </w:r>
      <w:r w:rsidR="0070281A" w:rsidRPr="0070281A">
        <w:rPr>
          <w:rFonts w:eastAsia="Calibri"/>
        </w:rPr>
        <w:t>de 2019, passa a vigorar com a seguinte redação:</w:t>
      </w:r>
    </w:p>
    <w:p w14:paraId="2919E95F" w14:textId="77777777" w:rsidR="0070281A" w:rsidRPr="0070281A" w:rsidRDefault="0070281A" w:rsidP="0070281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BB925B8" w14:textId="6E1B1418" w:rsidR="0070281A" w:rsidRPr="0070281A" w:rsidRDefault="0070281A" w:rsidP="0070281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0281A">
        <w:rPr>
          <w:rFonts w:eastAsia="Calibri"/>
        </w:rPr>
        <w:t>"Art. 1° Fica proibido o consumo de cigarros,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cigarrilhas, charutos, cachimbos, narguilés ou de qualquer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outro derivado ou não do tabaco, em parques públicos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municipais da Cidade de Mogi das Cruzes.</w:t>
      </w:r>
    </w:p>
    <w:p w14:paraId="52E0F612" w14:textId="77777777" w:rsidR="0070281A" w:rsidRDefault="0070281A" w:rsidP="0070281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C878000" w14:textId="394EF697" w:rsidR="0070281A" w:rsidRPr="0070281A" w:rsidRDefault="0070281A" w:rsidP="0070281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0281A">
        <w:rPr>
          <w:rFonts w:eastAsia="Calibri"/>
        </w:rPr>
        <w:t>§1° Nos locais de que trata este artigo deverá ser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fixada placa, na forma e nas dimensões estabelecidas na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regulamentação desta Lei, em que conste o aviso de que ali é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proibido fumar, as sanções aplicáveis e os números dos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telefones dos órgãos de fiscalização.</w:t>
      </w:r>
    </w:p>
    <w:p w14:paraId="7A03403F" w14:textId="77777777" w:rsidR="0070281A" w:rsidRDefault="0070281A" w:rsidP="0070281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D9EAA21" w14:textId="6CE48E4C" w:rsidR="0070281A" w:rsidRPr="0070281A" w:rsidRDefault="0070281A" w:rsidP="0070281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0281A">
        <w:rPr>
          <w:rFonts w:eastAsia="Calibri"/>
        </w:rPr>
        <w:t>§2º</w:t>
      </w:r>
      <w:r w:rsidRPr="0070281A">
        <w:rPr>
          <w:rFonts w:eastAsia="Calibri"/>
          <w:b/>
          <w:bCs/>
        </w:rPr>
        <w:t xml:space="preserve"> </w:t>
      </w:r>
      <w:r w:rsidRPr="0070281A">
        <w:rPr>
          <w:rFonts w:eastAsia="Calibri"/>
        </w:rPr>
        <w:t>A proibição prevista no caput deste artigo também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se aplica a quaisquer dispositivos eletrônicos para fumar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DEFs, popularmente denominados de cigarros eletrônicos,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vaper, pod, e-cigarette, e - ciggy, e-pipe, e - cigar, heat not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burn, entre outras nomenclaturas." (NR)</w:t>
      </w:r>
    </w:p>
    <w:p w14:paraId="4D0E983C" w14:textId="77777777" w:rsidR="0070281A" w:rsidRDefault="0070281A" w:rsidP="0070281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FFB65AD" w14:textId="66B3143C" w:rsidR="00B40F94" w:rsidRPr="0070281A" w:rsidRDefault="0070281A" w:rsidP="0070281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0281A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Pr="0070281A">
        <w:rPr>
          <w:rFonts w:eastAsia="Calibri"/>
        </w:rPr>
        <w:t>Esta lei entrará em vigor na data de sua</w:t>
      </w:r>
      <w:r>
        <w:rPr>
          <w:rFonts w:eastAsia="Calibri"/>
        </w:rPr>
        <w:t xml:space="preserve"> </w:t>
      </w:r>
      <w:r w:rsidRPr="0070281A">
        <w:rPr>
          <w:rFonts w:eastAsia="Calibri"/>
        </w:rPr>
        <w:t>publicação.</w:t>
      </w:r>
    </w:p>
    <w:p w14:paraId="122E27D4" w14:textId="77777777" w:rsidR="00CD66BE" w:rsidRDefault="00CD66BE" w:rsidP="00B95AB7">
      <w:pPr>
        <w:autoSpaceDE w:val="0"/>
        <w:autoSpaceDN w:val="0"/>
        <w:adjustRightInd w:val="0"/>
        <w:ind w:firstLine="4502"/>
        <w:jc w:val="both"/>
      </w:pPr>
    </w:p>
    <w:p w14:paraId="2378A733" w14:textId="77777777" w:rsidR="0070281A" w:rsidRDefault="0070281A" w:rsidP="00B95AB7">
      <w:pPr>
        <w:autoSpaceDE w:val="0"/>
        <w:autoSpaceDN w:val="0"/>
        <w:adjustRightInd w:val="0"/>
        <w:ind w:firstLine="4502"/>
        <w:jc w:val="both"/>
      </w:pPr>
    </w:p>
    <w:p w14:paraId="38224268" w14:textId="61FB1D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CD66BE">
        <w:t>15</w:t>
      </w:r>
      <w:r w:rsidRPr="00D44B54">
        <w:t xml:space="preserve"> de </w:t>
      </w:r>
      <w:r w:rsidR="00CD66BE">
        <w:t>dezembro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BEDE00F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CD66BE">
        <w:t>15</w:t>
      </w:r>
      <w:r w:rsidR="00D44B54" w:rsidRPr="00D44B54">
        <w:t xml:space="preserve"> de </w:t>
      </w:r>
      <w:r w:rsidR="00CD66BE">
        <w:t>dezembro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64F1E509" w14:textId="4FD2B388" w:rsidR="00CD66BE" w:rsidRPr="00CD66BE" w:rsidRDefault="00AB2683" w:rsidP="00CD66BE">
      <w:pPr>
        <w:jc w:val="center"/>
      </w:pPr>
      <w:r>
        <w:t>(Autoria do Projeto:</w:t>
      </w:r>
      <w:r w:rsidR="00012698">
        <w:t xml:space="preserve"> Vereado</w:t>
      </w:r>
      <w:r w:rsidR="008C57C9">
        <w:t>r</w:t>
      </w:r>
      <w:r w:rsidR="00CD66BE">
        <w:t>es</w:t>
      </w:r>
      <w:r w:rsidR="0061501F">
        <w:t xml:space="preserve"> </w:t>
      </w:r>
      <w:r w:rsidR="00CD66BE" w:rsidRPr="00CD66BE">
        <w:t>Milton Lins da Silva, Mauro Luís</w:t>
      </w:r>
    </w:p>
    <w:p w14:paraId="62A98806" w14:textId="2EEC677B" w:rsidR="00A04C6D" w:rsidRDefault="00CD66BE" w:rsidP="00CD66BE">
      <w:pPr>
        <w:jc w:val="center"/>
        <w:rPr>
          <w:color w:val="FF0000"/>
        </w:rPr>
      </w:pPr>
      <w:r w:rsidRPr="00CD66BE">
        <w:t>Claudino de Araújo e José Francimário Vieira de Macedo)</w:t>
      </w: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2025-12-29T16:02:00Z</dcterms:created>
  <dcterms:modified xsi:type="dcterms:W3CDTF">2025-12-29T16:05:00Z</dcterms:modified>
</cp:coreProperties>
</file>