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DD15F07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5007E9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93DB3">
        <w:rPr>
          <w:b/>
          <w:bCs/>
        </w:rPr>
        <w:t>05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F2C9E93" w:rsidR="00467D99" w:rsidRDefault="005007E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declaração de utilidade pública municipal.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B49D23F" w14:textId="02F8358B" w:rsidR="001512FD" w:rsidRPr="005007E9" w:rsidRDefault="00EC081A" w:rsidP="005007E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5007E9" w:rsidRPr="005007E9">
        <w:rPr>
          <w:rFonts w:eastAsia="Calibri"/>
        </w:rPr>
        <w:t>Fica declarado de utilidade pública municipal o</w:t>
      </w:r>
      <w:r w:rsidR="005007E9">
        <w:rPr>
          <w:rFonts w:eastAsia="Calibri"/>
        </w:rPr>
        <w:t xml:space="preserve"> </w:t>
      </w:r>
      <w:r w:rsidR="005007E9" w:rsidRPr="005007E9">
        <w:rPr>
          <w:rFonts w:eastAsia="Calibri"/>
        </w:rPr>
        <w:t>Instituto Beneficente Ju, entidade filantrópica, de caráter</w:t>
      </w:r>
      <w:r w:rsidR="005007E9">
        <w:rPr>
          <w:rFonts w:eastAsia="Calibri"/>
        </w:rPr>
        <w:t xml:space="preserve"> </w:t>
      </w:r>
      <w:r w:rsidR="005007E9" w:rsidRPr="005007E9">
        <w:rPr>
          <w:rFonts w:eastAsia="Calibri"/>
        </w:rPr>
        <w:t>social e sem fins lucrativos, inscrito no CNPJ nº</w:t>
      </w:r>
      <w:r w:rsidR="005007E9">
        <w:rPr>
          <w:rFonts w:eastAsia="Calibri"/>
        </w:rPr>
        <w:t xml:space="preserve"> </w:t>
      </w:r>
      <w:r w:rsidR="005007E9" w:rsidRPr="005007E9">
        <w:rPr>
          <w:rFonts w:eastAsia="Calibri"/>
        </w:rPr>
        <w:t>52.220.690/0001-98, com sede na Rua João Ferreira Dias, nº 203,</w:t>
      </w:r>
      <w:r w:rsidR="005007E9">
        <w:rPr>
          <w:rFonts w:eastAsia="Calibri"/>
        </w:rPr>
        <w:t xml:space="preserve"> </w:t>
      </w:r>
      <w:r w:rsidR="005007E9" w:rsidRPr="005007E9">
        <w:rPr>
          <w:rFonts w:eastAsia="Calibri"/>
        </w:rPr>
        <w:t>Vila Pomar - Mogi das Cruzes, SP.</w:t>
      </w:r>
    </w:p>
    <w:p w14:paraId="1B3C6E06" w14:textId="77777777" w:rsidR="001512FD" w:rsidRPr="001512FD" w:rsidRDefault="001512FD" w:rsidP="001512FD">
      <w:pPr>
        <w:ind w:firstLine="4502"/>
        <w:jc w:val="both"/>
      </w:pPr>
    </w:p>
    <w:p w14:paraId="43901051" w14:textId="3ED02627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 xml:space="preserve">Art. </w:t>
      </w:r>
      <w:r w:rsidR="005007E9">
        <w:rPr>
          <w:b/>
          <w:bCs/>
        </w:rPr>
        <w:t>2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Esta Lei entra em vigor na data de sua publicação.</w:t>
      </w:r>
    </w:p>
    <w:p w14:paraId="59235780" w14:textId="77777777" w:rsidR="001512FD" w:rsidRDefault="001512FD" w:rsidP="001512FD">
      <w:pPr>
        <w:jc w:val="both"/>
        <w:rPr>
          <w:b/>
          <w:bCs/>
        </w:rPr>
      </w:pPr>
    </w:p>
    <w:p w14:paraId="34E406E6" w14:textId="77777777" w:rsidR="001512FD" w:rsidRDefault="001512FD" w:rsidP="002214C2">
      <w:pPr>
        <w:ind w:firstLine="4502"/>
        <w:jc w:val="both"/>
        <w:rPr>
          <w:b/>
          <w:bCs/>
        </w:rPr>
      </w:pPr>
    </w:p>
    <w:p w14:paraId="1B24EB08" w14:textId="1B47076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F62723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4A0A4FAC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1512FD">
        <w:t xml:space="preserve"> </w:t>
      </w:r>
      <w:r w:rsidR="005007E9" w:rsidRPr="005007E9">
        <w:t>Edson dos Santos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A5772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4E3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2026-02-27T16:43:00Z</dcterms:created>
  <dcterms:modified xsi:type="dcterms:W3CDTF">2026-02-27T18:03:00Z</dcterms:modified>
</cp:coreProperties>
</file>