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561988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B5AD7">
        <w:rPr>
          <w:b/>
          <w:bCs/>
        </w:rPr>
        <w:t>4</w:t>
      </w:r>
      <w:r w:rsidR="00FF3CAE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B5AD7">
        <w:rPr>
          <w:b/>
          <w:bCs/>
        </w:rPr>
        <w:t>0</w:t>
      </w:r>
      <w:r w:rsidR="00FF3CAE">
        <w:rPr>
          <w:b/>
          <w:bCs/>
        </w:rPr>
        <w:t>6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B5AD7">
        <w:rPr>
          <w:b/>
          <w:bCs/>
        </w:rPr>
        <w:t>SETEMBRO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9B478D1" w:rsidR="005F1884" w:rsidRDefault="00FF3CAE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Institui a “Semana Carolina Maria de Jesus” no Município de Mogi das Cruzes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FB4B3CF" w14:textId="602F77F0" w:rsidR="00325C78" w:rsidRDefault="00241C2B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A434E9" w:rsidRPr="00A434E9">
        <w:rPr>
          <w:rFonts w:eastAsia="Calibri"/>
        </w:rPr>
        <w:t xml:space="preserve">Fica </w:t>
      </w:r>
      <w:r w:rsidR="009712D0">
        <w:rPr>
          <w:rFonts w:eastAsia="Calibri"/>
        </w:rPr>
        <w:t>instituída a “Semana Carolina Maria de Jesus” no Município de Mogi das Cruzes a ser celebrada anualmente na última semana do mês de março – Mês em que é comemorado o Dia Internacional das Mulheres.</w:t>
      </w:r>
    </w:p>
    <w:p w14:paraId="1462350B" w14:textId="77777777" w:rsidR="009712D0" w:rsidRDefault="009712D0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1C177DA" w14:textId="7E456ACB" w:rsidR="009712D0" w:rsidRDefault="009712D0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712D0">
        <w:rPr>
          <w:rFonts w:eastAsia="Calibri"/>
          <w:b/>
          <w:bCs/>
        </w:rPr>
        <w:t>Art. 2º</w:t>
      </w:r>
      <w:r>
        <w:rPr>
          <w:rFonts w:eastAsia="Calibri"/>
        </w:rPr>
        <w:t xml:space="preserve"> A celebração instituída passa a integrar o Calendário Oficial de Eventos do Município de Mogi das Cruzes e promoverá na Rede Municipal de Ensino na semana escolhida, o incentivo a pratica de leitura.</w:t>
      </w:r>
    </w:p>
    <w:p w14:paraId="660E4FD9" w14:textId="77777777" w:rsidR="009712D0" w:rsidRDefault="009712D0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29AB59" w14:textId="361B54A9" w:rsidR="009712D0" w:rsidRDefault="009712D0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712D0">
        <w:rPr>
          <w:rFonts w:eastAsia="Calibri"/>
          <w:b/>
          <w:bCs/>
        </w:rPr>
        <w:t>Art. 3º</w:t>
      </w:r>
      <w:r>
        <w:rPr>
          <w:rFonts w:eastAsia="Calibri"/>
        </w:rPr>
        <w:t xml:space="preserve"> As despesas decorrentes da execução da presente Lei ocorrerão por conta das dotações próprias do orçamento e suplementadas se necessário.</w:t>
      </w:r>
    </w:p>
    <w:p w14:paraId="15948D47" w14:textId="77777777" w:rsidR="00A434E9" w:rsidRDefault="00A434E9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020837" w14:textId="4F69F7F2" w:rsidR="00325C78" w:rsidRDefault="00A434E9" w:rsidP="00647890">
      <w:pPr>
        <w:ind w:firstLine="4502"/>
        <w:jc w:val="both"/>
      </w:pPr>
      <w:r>
        <w:rPr>
          <w:rFonts w:eastAsia="Calibri"/>
          <w:b/>
          <w:bCs/>
        </w:rPr>
        <w:t xml:space="preserve">Art. </w:t>
      </w:r>
      <w:r w:rsidR="009712D0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 xml:space="preserve">º </w:t>
      </w:r>
      <w:r w:rsidRPr="00A434E9">
        <w:rPr>
          <w:rFonts w:eastAsia="Calibri"/>
        </w:rPr>
        <w:t>Esta lei entra em vigor na data de sua publicação</w:t>
      </w:r>
      <w:r w:rsidR="009712D0">
        <w:rPr>
          <w:rFonts w:eastAsia="Calibri"/>
        </w:rPr>
        <w:t>, revogadas as disposições em contrário.</w:t>
      </w:r>
    </w:p>
    <w:p w14:paraId="279A0C1D" w14:textId="77777777" w:rsidR="00325C78" w:rsidRDefault="00325C78" w:rsidP="00647890">
      <w:pPr>
        <w:ind w:firstLine="4502"/>
        <w:jc w:val="both"/>
      </w:pPr>
    </w:p>
    <w:p w14:paraId="076D7FD4" w14:textId="77777777" w:rsidR="00A434E9" w:rsidRDefault="00A434E9" w:rsidP="00647890">
      <w:pPr>
        <w:ind w:firstLine="4502"/>
        <w:jc w:val="both"/>
      </w:pPr>
    </w:p>
    <w:p w14:paraId="1D46EEDA" w14:textId="258C8DE6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4D2E19">
        <w:t>0</w:t>
      </w:r>
      <w:r w:rsidR="009712D0">
        <w:t>6</w:t>
      </w:r>
      <w:r w:rsidR="00647890">
        <w:t xml:space="preserve"> de </w:t>
      </w:r>
      <w:r w:rsidR="004D2E19">
        <w:t>setembro</w:t>
      </w:r>
      <w:r w:rsidR="00647890">
        <w:t xml:space="preserve"> 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457EB1C5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4D2E19">
        <w:t>0</w:t>
      </w:r>
      <w:r w:rsidR="009E30B8">
        <w:t>5</w:t>
      </w:r>
      <w:r w:rsidR="004D2E19">
        <w:t xml:space="preserve"> </w:t>
      </w:r>
      <w:r w:rsidR="00682BF4">
        <w:t xml:space="preserve">de </w:t>
      </w:r>
      <w:r w:rsidR="004D2E19">
        <w:t>setembro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lastRenderedPageBreak/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6FF64CB2" w:rsidR="006A5278" w:rsidRDefault="006A5278" w:rsidP="00957AC7">
      <w:pPr>
        <w:jc w:val="center"/>
      </w:pPr>
      <w:r>
        <w:t>(AUTORIA DO PROJETO: VEREADOR</w:t>
      </w:r>
      <w:r w:rsidR="009E30B8">
        <w:t xml:space="preserve"> </w:t>
      </w:r>
      <w:r w:rsidR="009712D0">
        <w:t>EDSON ALEXANDRE PEREIRA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1CC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D0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3CAE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2024-09-25T18:36:00Z</dcterms:created>
  <dcterms:modified xsi:type="dcterms:W3CDTF">2024-09-25T18:43:00Z</dcterms:modified>
</cp:coreProperties>
</file>