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B59F0D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E624FB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</w:t>
      </w:r>
      <w:r w:rsidR="000B34F8">
        <w:rPr>
          <w:b/>
          <w:bCs/>
        </w:rPr>
        <w:t>4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FC3EF54" w:rsidR="006B7706" w:rsidRDefault="00365578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</w:t>
      </w:r>
      <w:r w:rsidR="00E624FB">
        <w:rPr>
          <w:rFonts w:eastAsia="Calibri"/>
        </w:rPr>
        <w:t>declaração de utilidade pública municipal da Liga Desportiva do Alto Tiete, Vale do Paraíba e Litoral.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0B7E4115" w14:textId="180250CB" w:rsidR="00365578" w:rsidRPr="00695E1B" w:rsidRDefault="00241C2B" w:rsidP="00E62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E624FB" w:rsidRPr="00E624FB">
        <w:rPr>
          <w:rFonts w:eastAsia="Calibri"/>
        </w:rPr>
        <w:t>Fica declarada de Utilidade Pública Municipal a Liga Desportiva do Alto</w:t>
      </w:r>
      <w:r w:rsidR="00E624FB">
        <w:rPr>
          <w:rFonts w:eastAsia="Calibri"/>
        </w:rPr>
        <w:t xml:space="preserve"> </w:t>
      </w:r>
      <w:r w:rsidR="00E624FB" w:rsidRPr="00E624FB">
        <w:rPr>
          <w:rFonts w:eastAsia="Calibri"/>
        </w:rPr>
        <w:t>Tietê, Vale do Paraíba e Litoral, sem fins lucrativos, de caráter assistencial promocional,</w:t>
      </w:r>
      <w:r w:rsidR="00E624FB">
        <w:rPr>
          <w:rFonts w:eastAsia="Calibri"/>
        </w:rPr>
        <w:t xml:space="preserve"> </w:t>
      </w:r>
      <w:r w:rsidR="00E624FB" w:rsidRPr="00E624FB">
        <w:rPr>
          <w:rFonts w:eastAsia="Calibri"/>
        </w:rPr>
        <w:t>recreativo, de natureza esportiva e social, devidamente inscrita no CNPJ/MF sob nº</w:t>
      </w:r>
      <w:r w:rsidR="00E624FB">
        <w:rPr>
          <w:rFonts w:eastAsia="Calibri"/>
        </w:rPr>
        <w:t xml:space="preserve"> </w:t>
      </w:r>
      <w:r w:rsidR="00E624FB" w:rsidRPr="00E624FB">
        <w:rPr>
          <w:rFonts w:eastAsia="Calibri"/>
        </w:rPr>
        <w:t>51.604.103/0001-00, com sede na Avenida Francisco Rodrigues Filho, nº 6415, Vila Suissa,</w:t>
      </w:r>
      <w:r w:rsidR="00E624FB">
        <w:rPr>
          <w:rFonts w:eastAsia="Calibri"/>
        </w:rPr>
        <w:t xml:space="preserve"> </w:t>
      </w:r>
      <w:r w:rsidR="00E624FB" w:rsidRPr="00E624FB">
        <w:rPr>
          <w:rFonts w:eastAsia="Calibri"/>
        </w:rPr>
        <w:t>Mogi das Cruzes/SP, CEP: 08810-000.</w:t>
      </w:r>
    </w:p>
    <w:p w14:paraId="202624C7" w14:textId="77777777" w:rsidR="00E624FB" w:rsidRDefault="00E624FB" w:rsidP="00695E1B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5C989391" w14:textId="2BE2355E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 xml:space="preserve">Art. </w:t>
      </w:r>
      <w:r w:rsidR="00365578">
        <w:rPr>
          <w:b/>
          <w:bCs/>
        </w:rPr>
        <w:t>2</w:t>
      </w:r>
      <w:r>
        <w:rPr>
          <w:b/>
          <w:bCs/>
        </w:rPr>
        <w:t>º</w:t>
      </w:r>
      <w:r w:rsidRPr="00695E1B">
        <w:rPr>
          <w:b/>
          <w:bCs/>
        </w:rPr>
        <w:t xml:space="preserve"> </w:t>
      </w:r>
      <w:r w:rsidRPr="00695E1B">
        <w:t>Esta Lei entra em vigor na data de sua publicação.</w:t>
      </w:r>
    </w:p>
    <w:p w14:paraId="11209D18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1D46EEDA" w14:textId="1E935ABD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</w:t>
      </w:r>
      <w:r w:rsidR="000B34F8">
        <w:t>4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53C97A2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0B34F8">
        <w:t>4</w:t>
      </w:r>
      <w:r w:rsidR="00B43D89">
        <w:t xml:space="preserve">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37B2932F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</w:t>
      </w:r>
      <w:r w:rsidR="00E624FB">
        <w:t>Edson Alexandre Pereira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5578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2025-02-03T18:38:00Z</dcterms:created>
  <dcterms:modified xsi:type="dcterms:W3CDTF">2025-02-03T18:40:00Z</dcterms:modified>
</cp:coreProperties>
</file>