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7EABE87A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BA35F8">
        <w:rPr>
          <w:b/>
          <w:bCs/>
        </w:rPr>
        <w:t>8</w:t>
      </w:r>
      <w:r w:rsidR="005F7517">
        <w:rPr>
          <w:b/>
          <w:bCs/>
        </w:rPr>
        <w:t>9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F00B7B">
        <w:rPr>
          <w:b/>
          <w:bCs/>
        </w:rPr>
        <w:t>22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F00B7B">
        <w:rPr>
          <w:b/>
          <w:bCs/>
        </w:rPr>
        <w:t>SETEMBRO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198E75C8" w:rsidR="00467D99" w:rsidRPr="009E657A" w:rsidRDefault="00F00B7B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D</w:t>
      </w:r>
      <w:r w:rsidR="005F7517">
        <w:rPr>
          <w:rFonts w:eastAsia="Calibri"/>
        </w:rPr>
        <w:t>enomina “Praça Maria Conceição de Almeida Rodrigues” a praça pública localizada entre a Avenida Presidente Altino Arantes, Rua Dr. Francisco Soares Marialva e Rua Cecilia da Rocha, em Jundiapeba, neste município e dá outras providências.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088F7E95" w14:textId="53A72E69" w:rsidR="00A74324" w:rsidRDefault="00EC081A" w:rsidP="003B2AC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3B2AC6" w:rsidRPr="003B2AC6">
        <w:rPr>
          <w:rFonts w:eastAsia="Calibri"/>
        </w:rPr>
        <w:t>Fica denominada</w:t>
      </w:r>
      <w:r w:rsidR="003B2AC6">
        <w:rPr>
          <w:rFonts w:eastAsia="Calibri"/>
        </w:rPr>
        <w:t xml:space="preserve"> </w:t>
      </w:r>
      <w:r w:rsidR="003B2AC6" w:rsidRPr="003B2AC6">
        <w:rPr>
          <w:rFonts w:eastAsia="Calibri"/>
        </w:rPr>
        <w:t>"Praça Maria Conceição de</w:t>
      </w:r>
      <w:r w:rsidR="003B2AC6">
        <w:rPr>
          <w:rFonts w:eastAsia="Calibri"/>
        </w:rPr>
        <w:t xml:space="preserve"> </w:t>
      </w:r>
      <w:r w:rsidR="003B2AC6" w:rsidRPr="003B2AC6">
        <w:rPr>
          <w:rFonts w:eastAsia="Calibri"/>
        </w:rPr>
        <w:t>Almeida Rodrigues", cujo dados biográficos acompanham a</w:t>
      </w:r>
      <w:r w:rsidR="003B2AC6">
        <w:rPr>
          <w:rFonts w:eastAsia="Calibri"/>
        </w:rPr>
        <w:t xml:space="preserve"> </w:t>
      </w:r>
      <w:r w:rsidR="003B2AC6" w:rsidRPr="003B2AC6">
        <w:rPr>
          <w:rFonts w:eastAsia="Calibri"/>
        </w:rPr>
        <w:t>presente lei, o espaço público localizado entre a Avenida</w:t>
      </w:r>
      <w:r w:rsidR="003B2AC6">
        <w:rPr>
          <w:rFonts w:eastAsia="Calibri"/>
        </w:rPr>
        <w:t xml:space="preserve"> </w:t>
      </w:r>
      <w:r w:rsidR="003B2AC6" w:rsidRPr="003B2AC6">
        <w:rPr>
          <w:rFonts w:eastAsia="Calibri"/>
        </w:rPr>
        <w:t>Presidente Altino Arantes e as Ruas Dr. Francisco Soares</w:t>
      </w:r>
      <w:r w:rsidR="003B2AC6">
        <w:rPr>
          <w:rFonts w:eastAsia="Calibri"/>
        </w:rPr>
        <w:t xml:space="preserve"> </w:t>
      </w:r>
      <w:r w:rsidR="003B2AC6" w:rsidRPr="003B2AC6">
        <w:rPr>
          <w:rFonts w:eastAsia="Calibri"/>
        </w:rPr>
        <w:t>Marialva e Cecília da Rocha, em Jundiapeb</w:t>
      </w:r>
      <w:r w:rsidR="003B2AC6">
        <w:rPr>
          <w:rFonts w:eastAsia="Calibri"/>
        </w:rPr>
        <w:t>a</w:t>
      </w:r>
      <w:r w:rsidR="003B2AC6" w:rsidRPr="003B2AC6">
        <w:rPr>
          <w:rFonts w:eastAsia="Calibri"/>
        </w:rPr>
        <w:t>, neste município,</w:t>
      </w:r>
      <w:r w:rsidR="003B2AC6">
        <w:rPr>
          <w:rFonts w:eastAsia="Calibri"/>
        </w:rPr>
        <w:t xml:space="preserve"> </w:t>
      </w:r>
      <w:r w:rsidR="003B2AC6" w:rsidRPr="003B2AC6">
        <w:rPr>
          <w:rFonts w:eastAsia="Calibri"/>
        </w:rPr>
        <w:t>cadastrado sob a sigla n</w:t>
      </w:r>
      <w:r w:rsidR="003B2AC6">
        <w:rPr>
          <w:rFonts w:eastAsia="Calibri"/>
        </w:rPr>
        <w:t>º</w:t>
      </w:r>
      <w:r w:rsidR="003B2AC6" w:rsidRPr="003B2AC6">
        <w:rPr>
          <w:rFonts w:eastAsia="Calibri"/>
        </w:rPr>
        <w:t xml:space="preserve"> 19.091.001 em nome do Município de</w:t>
      </w:r>
      <w:r w:rsidR="003B2AC6">
        <w:rPr>
          <w:rFonts w:eastAsia="Calibri"/>
        </w:rPr>
        <w:t xml:space="preserve"> </w:t>
      </w:r>
      <w:r w:rsidR="003B2AC6" w:rsidRPr="003B2AC6">
        <w:rPr>
          <w:rFonts w:eastAsia="Calibri"/>
        </w:rPr>
        <w:t>Mogi das Cruzes.</w:t>
      </w:r>
    </w:p>
    <w:p w14:paraId="0022D036" w14:textId="6EDD2842" w:rsidR="00A74324" w:rsidRDefault="00A74324" w:rsidP="003B2AC6">
      <w:pPr>
        <w:autoSpaceDE w:val="0"/>
        <w:autoSpaceDN w:val="0"/>
        <w:adjustRightInd w:val="0"/>
        <w:jc w:val="both"/>
        <w:rPr>
          <w:rFonts w:eastAsia="Calibri"/>
        </w:rPr>
      </w:pPr>
    </w:p>
    <w:p w14:paraId="5B8E7403" w14:textId="61D37591" w:rsidR="00113353" w:rsidRPr="00A74324" w:rsidRDefault="00113353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113353">
        <w:rPr>
          <w:rFonts w:eastAsia="Calibri"/>
          <w:b/>
          <w:bCs/>
        </w:rPr>
        <w:t xml:space="preserve">Art. </w:t>
      </w:r>
      <w:r w:rsidR="003B2AC6">
        <w:rPr>
          <w:rFonts w:eastAsia="Calibri"/>
          <w:b/>
          <w:bCs/>
        </w:rPr>
        <w:t>2</w:t>
      </w:r>
      <w:r w:rsidRPr="00113353">
        <w:rPr>
          <w:rFonts w:eastAsia="Calibri"/>
          <w:b/>
          <w:bCs/>
        </w:rPr>
        <w:t>º</w:t>
      </w:r>
      <w:r>
        <w:rPr>
          <w:rFonts w:eastAsia="Calibri"/>
        </w:rPr>
        <w:t xml:space="preserve"> Esta Lei entra em vigor na data de sua publicação, revogadas as disposições em contrário.</w:t>
      </w:r>
    </w:p>
    <w:p w14:paraId="72E2AE06" w14:textId="2B0463ED" w:rsidR="00B86C90" w:rsidRPr="00A4262B" w:rsidRDefault="00B86C90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E71C6A3" w14:textId="77777777" w:rsidR="00B968C1" w:rsidRDefault="00B968C1" w:rsidP="009125AB">
      <w:pPr>
        <w:ind w:firstLine="4502"/>
        <w:jc w:val="both"/>
        <w:rPr>
          <w:b/>
          <w:bCs/>
        </w:rPr>
      </w:pPr>
    </w:p>
    <w:p w14:paraId="1B24EB08" w14:textId="67AFDED1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6E6E90">
        <w:t>28</w:t>
      </w:r>
      <w:r w:rsidRPr="002214C2">
        <w:t xml:space="preserve"> de </w:t>
      </w:r>
      <w:r w:rsidR="00B968C1">
        <w:t>setembro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01380865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113353">
        <w:t>28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294CD0E3" w:rsidR="00C57959" w:rsidRPr="00C57959" w:rsidRDefault="0002284C" w:rsidP="00C57959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3B2AC6">
        <w:t xml:space="preserve"> Osvaldo Antônio da Silva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FC88A" w14:textId="77777777" w:rsidR="00D612E4" w:rsidRDefault="00D612E4" w:rsidP="00EE5992">
      <w:r>
        <w:separator/>
      </w:r>
    </w:p>
  </w:endnote>
  <w:endnote w:type="continuationSeparator" w:id="0">
    <w:p w14:paraId="2D56A0F5" w14:textId="77777777" w:rsidR="00D612E4" w:rsidRDefault="00D612E4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4B4C" w14:textId="77777777" w:rsidR="00D612E4" w:rsidRDefault="00D612E4" w:rsidP="00EE5992">
      <w:r>
        <w:separator/>
      </w:r>
    </w:p>
  </w:footnote>
  <w:footnote w:type="continuationSeparator" w:id="0">
    <w:p w14:paraId="7E9D56A8" w14:textId="77777777" w:rsidR="00D612E4" w:rsidRDefault="00D612E4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3353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2AC6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5F7517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4324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5C28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12E4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3</cp:revision>
  <dcterms:created xsi:type="dcterms:W3CDTF">2026-10-14T17:48:00Z</dcterms:created>
  <dcterms:modified xsi:type="dcterms:W3CDTF">2026-10-14T17:54:00Z</dcterms:modified>
</cp:coreProperties>
</file>