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C5EA61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304F85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</w:t>
      </w:r>
      <w:r w:rsidR="00757830">
        <w:rPr>
          <w:b/>
          <w:bCs/>
        </w:rPr>
        <w:t>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E56373B" w:rsidR="005F1884" w:rsidRDefault="00304F85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emissão excessiva de ruídos sonoros emitidos por veículos automotores, determina aplicação de penas </w:t>
      </w:r>
      <w:r w:rsidR="00757830">
        <w:rPr>
          <w:rFonts w:eastAsia="Calibri"/>
        </w:rPr>
        <w:t>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4B36B20" w14:textId="323A813D" w:rsidR="00304F85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57830">
        <w:rPr>
          <w:rFonts w:eastAsia="Calibri"/>
        </w:rPr>
        <w:t xml:space="preserve">Fica </w:t>
      </w:r>
      <w:r w:rsidR="00304F85">
        <w:rPr>
          <w:rFonts w:eastAsia="Calibri"/>
        </w:rPr>
        <w:t>vedada, a emissão de ruído acima dos limites desta Lei por veículos automotores.</w:t>
      </w:r>
    </w:p>
    <w:p w14:paraId="00C01779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A23BE7" w14:textId="13833C5A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04F85">
        <w:rPr>
          <w:rFonts w:eastAsia="Calibri"/>
          <w:b/>
          <w:bCs/>
        </w:rPr>
        <w:t>§ 1º</w:t>
      </w:r>
      <w:r>
        <w:rPr>
          <w:rFonts w:eastAsia="Calibri"/>
        </w:rPr>
        <w:t xml:space="preserve"> </w:t>
      </w:r>
      <w:r w:rsidR="00304F85">
        <w:rPr>
          <w:rFonts w:eastAsia="Calibri"/>
        </w:rPr>
        <w:t>Será aplicada a Resolução CONAMA nº 418 de novembro de 2009 e suas atualizações, para o limite máximo de ruído</w:t>
      </w:r>
      <w:r>
        <w:rPr>
          <w:rFonts w:eastAsia="Calibri"/>
        </w:rPr>
        <w:t>.</w:t>
      </w:r>
    </w:p>
    <w:p w14:paraId="712CE73A" w14:textId="77777777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FEB15D" w14:textId="77777777" w:rsidR="00304F85" w:rsidRP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2º </w:t>
      </w:r>
      <w:r w:rsidRPr="00304F85">
        <w:rPr>
          <w:rFonts w:eastAsia="Calibri"/>
        </w:rPr>
        <w:t>Determina os limites máximos permitidos de ruídos provenientes das proximidades de seus escapamentos para fins de fiscalização do Poder Executivo.</w:t>
      </w:r>
    </w:p>
    <w:p w14:paraId="7D4A338D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A71DD5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>
        <w:rPr>
          <w:rFonts w:eastAsia="Calibri"/>
        </w:rPr>
        <w:t>Será aplicada a Resolução nº 418 de novembro de 2009 e suas atualizações, para o limite máximo de ruído</w:t>
      </w:r>
      <w:r>
        <w:rPr>
          <w:rFonts w:eastAsia="Calibri"/>
        </w:rPr>
        <w:t>.</w:t>
      </w:r>
    </w:p>
    <w:p w14:paraId="1BD37965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2F30AA" w14:textId="7995B77B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04F85">
        <w:rPr>
          <w:rFonts w:eastAsia="Calibri"/>
          <w:b/>
          <w:bCs/>
        </w:rPr>
        <w:t>§ 2º</w:t>
      </w:r>
      <w:r>
        <w:rPr>
          <w:rFonts w:eastAsia="Calibri"/>
        </w:rPr>
        <w:t xml:space="preserve"> </w:t>
      </w:r>
      <w:r w:rsidR="00304F85">
        <w:rPr>
          <w:rFonts w:eastAsia="Calibri"/>
        </w:rPr>
        <w:t>Os procedimentos de medição para aferição, seguem o estabelecido no NBR 9714/1999 e suas atualizações.</w:t>
      </w:r>
    </w:p>
    <w:p w14:paraId="1045B868" w14:textId="77777777" w:rsidR="003C7583" w:rsidRPr="00741EEF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2C5F829D" w14:textId="77777777" w:rsidR="00304F85" w:rsidRPr="00304F85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3º </w:t>
      </w:r>
      <w:r w:rsidRPr="00304F85">
        <w:rPr>
          <w:rFonts w:eastAsia="Calibri"/>
        </w:rPr>
        <w:t>Veículos concebidos exclusivamente para fins de pavimentação, assim como os especiais, não utilizados para transporte e locomoção urbano e rodoviário, estão fora do alcance desta Lei.</w:t>
      </w:r>
    </w:p>
    <w:p w14:paraId="31580631" w14:textId="77777777" w:rsidR="00304F85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5FA8E8" w14:textId="77777777" w:rsidR="009423C9" w:rsidRPr="009423C9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4º </w:t>
      </w:r>
      <w:r w:rsidRPr="009423C9">
        <w:rPr>
          <w:rFonts w:eastAsia="Calibri"/>
        </w:rPr>
        <w:t>O sistema de escapamento, o sistema de admissão de ar, encapsulamentos, barreiras acústicas e outros componentes do veículo poderão ser substituídos por similares, contanto que não ul</w:t>
      </w:r>
      <w:r w:rsidR="009423C9" w:rsidRPr="009423C9">
        <w:rPr>
          <w:rFonts w:eastAsia="Calibri"/>
        </w:rPr>
        <w:t>trapassem o nível máximo de emissão de ruído permitido.</w:t>
      </w:r>
    </w:p>
    <w:p w14:paraId="6883FBEF" w14:textId="77777777" w:rsid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EF2CA4F" w14:textId="77777777" w:rsidR="009423C9" w:rsidRP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5º </w:t>
      </w:r>
      <w:r w:rsidRPr="009423C9">
        <w:rPr>
          <w:rFonts w:eastAsia="Calibri"/>
        </w:rPr>
        <w:t>Proprietário e condutor serão considerados os infratores e responsáveis pelo cumprimento das penalidades impostas.</w:t>
      </w:r>
    </w:p>
    <w:p w14:paraId="7FA2C24D" w14:textId="77777777" w:rsidR="009423C9" w:rsidRP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C68111" w14:textId="77777777" w:rsidR="009423C9" w:rsidRP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6º </w:t>
      </w:r>
      <w:r w:rsidRPr="009423C9">
        <w:rPr>
          <w:rFonts w:eastAsia="Calibri"/>
        </w:rPr>
        <w:t>A infração ao limite Máximo permitido da emissão de ruídos, sujeita o infrator às seguintes sanções:</w:t>
      </w:r>
    </w:p>
    <w:p w14:paraId="72D87478" w14:textId="77777777" w:rsid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B5981D" w14:textId="5087FA52" w:rsidR="009423C9" w:rsidRP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 w:rsidRPr="009423C9">
        <w:rPr>
          <w:rFonts w:eastAsia="Calibri"/>
        </w:rPr>
        <w:t>Aplicação de multa, de caráter ambiental, lavrada pelo agente fiscalizador, no valor de 30 Ufesps, valor que será dobrado em caso de reincidência; e</w:t>
      </w:r>
    </w:p>
    <w:p w14:paraId="41504280" w14:textId="77777777" w:rsidR="009423C9" w:rsidRP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547782" w14:textId="545AA150" w:rsidR="009423C9" w:rsidRP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 w:rsidRPr="009423C9">
        <w:rPr>
          <w:rFonts w:eastAsia="Calibri"/>
        </w:rPr>
        <w:t>Aplicação de multa, apreensão e remoção do veículo para regularização, por agentes de trânsito, nos casos e hipóteses previstas no Código Nacional de Trânsito e normas correlatas.</w:t>
      </w:r>
    </w:p>
    <w:p w14:paraId="56050F88" w14:textId="77777777" w:rsidR="009423C9" w:rsidRDefault="009423C9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11ECFC" w14:textId="66F00BB9" w:rsidR="00195A28" w:rsidRDefault="00AB4979" w:rsidP="00647890">
      <w:pPr>
        <w:autoSpaceDE w:val="0"/>
        <w:autoSpaceDN w:val="0"/>
        <w:adjustRightInd w:val="0"/>
        <w:ind w:firstLine="4502"/>
        <w:jc w:val="both"/>
      </w:pPr>
      <w:r w:rsidRPr="00647890">
        <w:rPr>
          <w:rFonts w:eastAsia="Calibri"/>
          <w:b/>
          <w:bCs/>
        </w:rPr>
        <w:t xml:space="preserve">Art. </w:t>
      </w:r>
      <w:r w:rsidR="009423C9">
        <w:rPr>
          <w:rFonts w:eastAsia="Calibri"/>
          <w:b/>
          <w:bCs/>
        </w:rPr>
        <w:t>7</w:t>
      </w:r>
      <w:r w:rsidRPr="00647890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647890" w:rsidRPr="00647890">
        <w:rPr>
          <w:rFonts w:eastAsia="Calibri"/>
        </w:rPr>
        <w:t xml:space="preserve">Esta </w:t>
      </w:r>
      <w:r w:rsidR="007C7257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A1453DA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</w:t>
      </w:r>
      <w:r w:rsidR="00957AC7">
        <w:t>2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75551E25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7C7257">
        <w:t>1</w:t>
      </w:r>
      <w:r w:rsidR="00957AC7">
        <w:t>2</w:t>
      </w:r>
      <w:r w:rsidR="00682BF4">
        <w:t xml:space="preserve"> de julho de 2024, 463°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49B5E9CA" w:rsidR="006A5278" w:rsidRDefault="006A5278" w:rsidP="00957AC7">
      <w:pPr>
        <w:jc w:val="center"/>
      </w:pPr>
      <w:r>
        <w:t xml:space="preserve">(AUTORIA DO PROJETO: VEREADOR </w:t>
      </w:r>
      <w:r w:rsidR="009423C9">
        <w:t>MAURO MITSURO YOKOYAMA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2024-08-06T12:10:00Z</dcterms:created>
  <dcterms:modified xsi:type="dcterms:W3CDTF">2024-08-06T12:27:00Z</dcterms:modified>
</cp:coreProperties>
</file>