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6B9081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91176">
        <w:rPr>
          <w:b/>
          <w:bCs/>
        </w:rPr>
        <w:t>6</w:t>
      </w:r>
      <w:r w:rsidR="00241C2B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</w:t>
      </w:r>
      <w:r w:rsidR="00F91176">
        <w:rPr>
          <w:b/>
          <w:bCs/>
        </w:rPr>
        <w:t>4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78F1A1C" w:rsidR="005F1884" w:rsidRDefault="00241C2B" w:rsidP="00241C2B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241C2B">
        <w:rPr>
          <w:rFonts w:eastAsia="Calibri"/>
        </w:rPr>
        <w:t>Dispõe sobre a realização de um Diagnóstico da População Idosa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no Município de Mogi das Cruzes e</w:t>
      </w:r>
      <w:r w:rsidR="00830758">
        <w:rPr>
          <w:rFonts w:eastAsia="Calibri"/>
        </w:rPr>
        <w:t xml:space="preserve"> </w:t>
      </w:r>
      <w:r w:rsidRPr="00241C2B">
        <w:rPr>
          <w:rFonts w:eastAsia="Calibri"/>
        </w:rPr>
        <w:t>a elaboração de um Dossiê da Pessoa Idosa.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7234189C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F91176">
        <w:t>Faço</w:t>
      </w:r>
      <w:proofErr w:type="gramEnd"/>
      <w:r w:rsidR="009B0118">
        <w:t xml:space="preserve">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286DE5D2" w14:textId="2186B15D" w:rsidR="00F91176" w:rsidRP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830758">
        <w:rPr>
          <w:rFonts w:eastAsia="Calibri"/>
          <w:b/>
          <w:bCs/>
        </w:rPr>
        <w:t>Art. 1</w:t>
      </w:r>
      <w:r w:rsidR="00B341D4">
        <w:rPr>
          <w:rFonts w:eastAsia="Calibri"/>
          <w:b/>
          <w:bCs/>
        </w:rPr>
        <w:t>º</w:t>
      </w:r>
      <w:r w:rsidRPr="00241C2B">
        <w:rPr>
          <w:rFonts w:eastAsia="Calibri"/>
          <w:b/>
          <w:bCs/>
        </w:rPr>
        <w:t xml:space="preserve"> </w:t>
      </w:r>
      <w:r w:rsidRPr="00241C2B">
        <w:rPr>
          <w:rFonts w:eastAsia="Calibri"/>
        </w:rPr>
        <w:t>Fica instituído o diagnóstico da população idosa no Município de Mogi das Cruzes, a ser realizado pelo órgão competente da Prefeitura Municipal, com o objetivo de coletar dados e informações sobre as condições de vida, saúde, renda, vulnerabilidade e acesso aos serviços públicos dos idosos residente no município.</w:t>
      </w:r>
    </w:p>
    <w:p w14:paraId="65C60CEB" w14:textId="77777777" w:rsidR="00241C2B" w:rsidRDefault="00241C2B" w:rsidP="00F9117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77E8075" w14:textId="53403192" w:rsidR="00BC0296" w:rsidRP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241C2B">
        <w:rPr>
          <w:rFonts w:eastAsia="Calibri"/>
          <w:b/>
          <w:bCs/>
        </w:rPr>
        <w:t xml:space="preserve">Art. 2º </w:t>
      </w:r>
      <w:r w:rsidRPr="00241C2B">
        <w:rPr>
          <w:rFonts w:eastAsia="Calibri"/>
        </w:rPr>
        <w:t>O diagnóstico da população idosa deverá abranger todos os idosos com 60 anos ou mais de idade, conforme definido pela Lei Federal nº 1</w:t>
      </w:r>
      <w:r w:rsidR="009E0256">
        <w:rPr>
          <w:rFonts w:eastAsia="Calibri"/>
        </w:rPr>
        <w:t>0</w:t>
      </w:r>
      <w:r w:rsidRPr="00241C2B">
        <w:rPr>
          <w:rFonts w:eastAsia="Calibri"/>
        </w:rPr>
        <w:t>.741, de 1º de outubro de 2003 (Estatuto da Pessoa Idosa)</w:t>
      </w:r>
      <w:r w:rsidR="00720967">
        <w:rPr>
          <w:rFonts w:eastAsia="Calibri"/>
        </w:rPr>
        <w:t>.</w:t>
      </w:r>
    </w:p>
    <w:p w14:paraId="765DB56C" w14:textId="77777777" w:rsidR="00241C2B" w:rsidRDefault="00241C2B" w:rsidP="00F9117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01B9C55" w14:textId="3F7FF12B" w:rsidR="00241C2B" w:rsidRPr="00241C2B" w:rsidRDefault="00BC0296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3</w:t>
      </w:r>
      <w:r w:rsidR="00B341D4">
        <w:rPr>
          <w:rFonts w:eastAsia="Calibri"/>
          <w:b/>
          <w:bCs/>
        </w:rPr>
        <w:t>º</w:t>
      </w:r>
      <w:r w:rsidR="00241C2B" w:rsidRPr="00241C2B">
        <w:rPr>
          <w:rFonts w:eastAsia="Calibri"/>
        </w:rPr>
        <w:t xml:space="preserve"> O diagnóstico da população idosa deverá contemplar, no mínimo,</w:t>
      </w:r>
      <w:r w:rsidR="00241C2B">
        <w:rPr>
          <w:rFonts w:eastAsia="Calibri"/>
        </w:rPr>
        <w:t xml:space="preserve"> </w:t>
      </w:r>
      <w:r w:rsidR="00241C2B" w:rsidRPr="00241C2B">
        <w:rPr>
          <w:rFonts w:eastAsia="Calibri"/>
        </w:rPr>
        <w:t>mas não se limite, os seguintes aspectos:</w:t>
      </w:r>
    </w:p>
    <w:p w14:paraId="7440C388" w14:textId="77777777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A04B05D" w14:textId="7AC31526" w:rsidR="00241C2B" w:rsidRP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I -</w:t>
      </w:r>
      <w:r w:rsidRPr="00241C2B">
        <w:rPr>
          <w:rFonts w:eastAsia="Calibri"/>
        </w:rPr>
        <w:t xml:space="preserve"> O perfil da pessoa idosa no município, incluindo gênero, idade, território, estado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civil, nacionalidade e naturalidade;</w:t>
      </w:r>
    </w:p>
    <w:p w14:paraId="4955637A" w14:textId="77777777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447B5FF" w14:textId="78D45ACC" w:rsidR="00241C2B" w:rsidRP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II -</w:t>
      </w:r>
      <w:r w:rsidRPr="00241C2B">
        <w:rPr>
          <w:rFonts w:eastAsia="Calibri"/>
        </w:rPr>
        <w:t xml:space="preserve"> Situação familiar e convivência social, incluindo número e grau de parentesco dos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membros da família, presença ou não de cuidador ou responsável legal, participação em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grupos ou atividades sociais ou comunitárias;</w:t>
      </w:r>
    </w:p>
    <w:p w14:paraId="3DFBF4D8" w14:textId="77777777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9876E7" w14:textId="17D82BF8" w:rsidR="00241C2B" w:rsidRP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III -</w:t>
      </w:r>
      <w:r w:rsidRPr="00241C2B">
        <w:rPr>
          <w:rFonts w:eastAsia="Calibri"/>
        </w:rPr>
        <w:t xml:space="preserve"> Situação econômica e previdenciária, incluindo renda pessoal e familiar, fontes e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tipos de renda, benefícios sociais recebidos, despesas mensais e eventuais dívidas;</w:t>
      </w:r>
    </w:p>
    <w:p w14:paraId="70270454" w14:textId="77777777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6965575" w14:textId="151CA4F7" w:rsidR="00241C2B" w:rsidRP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IV -</w:t>
      </w:r>
      <w:r w:rsidRPr="00241C2B">
        <w:rPr>
          <w:rFonts w:eastAsia="Calibri"/>
        </w:rPr>
        <w:t xml:space="preserve"> Situação de saúde e bem-estar, incluindo doenças crônicas ou incapacitantes, uso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de medicamentos ou tratamentos contínuos, necessidade ou não de auxílio para as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atividades diárias ou instrumentais, frequência e tipo de atendimento médico ou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odontológico;</w:t>
      </w:r>
    </w:p>
    <w:p w14:paraId="7254DC9F" w14:textId="77777777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36239C" w14:textId="71F2BCC2" w:rsidR="00B23A74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V -</w:t>
      </w:r>
      <w:r w:rsidRPr="00241C2B">
        <w:rPr>
          <w:rFonts w:eastAsia="Calibri"/>
        </w:rPr>
        <w:t xml:space="preserve"> Situação habitacional e ambiental, incluindo tipo e condições da moradia, acesso a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serviços básicos como água, esgoto, energia elétrica e coleta de lixo, presença ou não de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barreiras arquitetônicas ou ambientais que dificultem a mobilidade ou a segurança do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idoso;</w:t>
      </w:r>
    </w:p>
    <w:p w14:paraId="26E1FD61" w14:textId="77777777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AA0B3FF" w14:textId="40DA54EE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VI -</w:t>
      </w:r>
      <w:r w:rsidRPr="00241C2B">
        <w:rPr>
          <w:rFonts w:eastAsia="Calibri"/>
        </w:rPr>
        <w:t xml:space="preserve"> Situação educacional e cultura, incluindo grau de escolaridade, alfabetização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digital, acesso a meios de comunicação e informação como rádio, televisão, internet e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jornais, participação em cursos ou atividades educativas ou culturais;</w:t>
      </w:r>
      <w:r w:rsidR="00830758">
        <w:rPr>
          <w:rFonts w:eastAsia="Calibri"/>
        </w:rPr>
        <w:t xml:space="preserve"> e</w:t>
      </w:r>
    </w:p>
    <w:p w14:paraId="157FDBBA" w14:textId="77777777" w:rsidR="002B41AD" w:rsidRPr="00241C2B" w:rsidRDefault="002B41AD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303801" w14:textId="36538CB7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lastRenderedPageBreak/>
        <w:t>VII -</w:t>
      </w:r>
      <w:r w:rsidRPr="00241C2B">
        <w:rPr>
          <w:rFonts w:eastAsia="Calibri"/>
        </w:rPr>
        <w:t xml:space="preserve"> Situação de violência ou violação de direitos, incluindo relato ou denúncia de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qualquer forma de abuso, negligência, exploração ou discriminação contra o idoso.</w:t>
      </w:r>
    </w:p>
    <w:p w14:paraId="498A4540" w14:textId="77777777" w:rsidR="00F91176" w:rsidRDefault="00F91176" w:rsidP="0020533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C4BB4F5" w14:textId="46620171" w:rsidR="00241C2B" w:rsidRPr="00241C2B" w:rsidRDefault="00F91176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1176">
        <w:rPr>
          <w:rFonts w:eastAsia="Calibri"/>
          <w:b/>
          <w:bCs/>
        </w:rPr>
        <w:t>Art. 4</w:t>
      </w:r>
      <w:r w:rsidR="00241C2B">
        <w:rPr>
          <w:rFonts w:eastAsia="Calibri"/>
          <w:b/>
          <w:bCs/>
        </w:rPr>
        <w:t>º</w:t>
      </w:r>
      <w:r w:rsidR="00241C2B" w:rsidRPr="00241C2B">
        <w:rPr>
          <w:rFonts w:eastAsia="Calibri"/>
          <w:b/>
          <w:bCs/>
        </w:rPr>
        <w:t xml:space="preserve"> </w:t>
      </w:r>
      <w:r w:rsidR="00241C2B" w:rsidRPr="00241C2B">
        <w:rPr>
          <w:rFonts w:eastAsia="Calibri"/>
        </w:rPr>
        <w:t>O levantamento da situação da população idosa deverá ser conduzido de forma a garantir a privacidade e a confidencialidade das informações fornecidas pelos idosos, respeitando-se a ética e a Lei Geral de Proteção de Dados - LGPD.</w:t>
      </w:r>
    </w:p>
    <w:p w14:paraId="3D2F8FB3" w14:textId="77777777" w:rsidR="00241C2B" w:rsidRP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80D8732" w14:textId="7D0607AB" w:rsidR="00F91176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241C2B">
        <w:rPr>
          <w:rFonts w:eastAsia="Calibri"/>
          <w:b/>
          <w:bCs/>
        </w:rPr>
        <w:t xml:space="preserve">Parágrafo único. </w:t>
      </w:r>
      <w:r w:rsidRPr="00241C2B">
        <w:rPr>
          <w:rFonts w:eastAsia="Calibri"/>
        </w:rPr>
        <w:t>Às informações coletadas na referida pesquisa serão armazenadas em um banco de dados específico e deverão ser tabuladas de forma estrutural e organizada, obedecendo o método de pesquisa adotado.</w:t>
      </w:r>
    </w:p>
    <w:p w14:paraId="0BD0296B" w14:textId="77777777" w:rsidR="00241C2B" w:rsidRDefault="00241C2B" w:rsidP="00F9117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B37A8B2" w14:textId="6E47D12A" w:rsidR="00241C2B" w:rsidRPr="00241C2B" w:rsidRDefault="00F91176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1176">
        <w:rPr>
          <w:rFonts w:eastAsia="Calibri"/>
          <w:b/>
          <w:bCs/>
        </w:rPr>
        <w:t>Art. 5</w:t>
      </w:r>
      <w:r w:rsidR="00B341D4">
        <w:rPr>
          <w:rFonts w:eastAsia="Calibri"/>
          <w:b/>
          <w:bCs/>
        </w:rPr>
        <w:t>º</w:t>
      </w:r>
      <w:r w:rsidRPr="00F91176">
        <w:rPr>
          <w:rFonts w:eastAsia="Calibri"/>
          <w:b/>
          <w:bCs/>
        </w:rPr>
        <w:t xml:space="preserve"> </w:t>
      </w:r>
      <w:r w:rsidR="00241C2B" w:rsidRPr="00241C2B">
        <w:rPr>
          <w:rFonts w:eastAsia="Calibri"/>
        </w:rPr>
        <w:t>Com base nos dados e informações coletados pelo diagnóstico da</w:t>
      </w:r>
      <w:r w:rsidR="00241C2B">
        <w:rPr>
          <w:rFonts w:eastAsia="Calibri"/>
        </w:rPr>
        <w:t xml:space="preserve"> </w:t>
      </w:r>
      <w:r w:rsidR="00241C2B" w:rsidRPr="00241C2B">
        <w:rPr>
          <w:rFonts w:eastAsia="Calibri"/>
        </w:rPr>
        <w:t>população idosa, o órgão competente da Prefeitura Municipal deverá elaborar um dossiê</w:t>
      </w:r>
      <w:r w:rsidR="00241C2B">
        <w:rPr>
          <w:rFonts w:eastAsia="Calibri"/>
        </w:rPr>
        <w:t xml:space="preserve"> </w:t>
      </w:r>
      <w:r w:rsidR="00241C2B" w:rsidRPr="00241C2B">
        <w:rPr>
          <w:rFonts w:eastAsia="Calibri"/>
        </w:rPr>
        <w:t>da pessoa idosa no Município de Mogi das Cruzes, contendo um diagnóstico da situação</w:t>
      </w:r>
      <w:r w:rsidR="00241C2B">
        <w:rPr>
          <w:rFonts w:eastAsia="Calibri"/>
        </w:rPr>
        <w:t xml:space="preserve"> </w:t>
      </w:r>
      <w:r w:rsidR="00241C2B" w:rsidRPr="00241C2B">
        <w:rPr>
          <w:rFonts w:eastAsia="Calibri"/>
        </w:rPr>
        <w:t>atual dos idosos e suas demandas por políticas públicas específicas.</w:t>
      </w:r>
    </w:p>
    <w:p w14:paraId="36D5DDD3" w14:textId="77777777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32DABA" w14:textId="68D3E54A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6º</w:t>
      </w:r>
      <w:r w:rsidRPr="00241C2B">
        <w:rPr>
          <w:rFonts w:eastAsia="Calibri"/>
        </w:rPr>
        <w:t xml:space="preserve"> O dossiê da pessoa idosa será disponibilizado para consulta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pública, de forma a promover a transparência e a participação da sociedade na discussão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e no planejamento de ações voltadas para a população idosa.</w:t>
      </w:r>
    </w:p>
    <w:p w14:paraId="1D7F7EA0" w14:textId="77777777" w:rsidR="00241C2B" w:rsidRP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849572" w14:textId="353A686E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7º</w:t>
      </w:r>
      <w:r w:rsidRPr="00241C2B">
        <w:rPr>
          <w:rFonts w:eastAsia="Calibri"/>
        </w:rPr>
        <w:t xml:space="preserve"> O dossiê da pessoa idosa deverá servir como subsídio para o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planejamento e a execução das políticas públicas voltadas para o envelhecimento ativo e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saudável dos idosos no Município de Mogi das Cruzes.</w:t>
      </w:r>
    </w:p>
    <w:p w14:paraId="4FB3830D" w14:textId="77777777" w:rsidR="00241C2B" w:rsidRP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186984" w14:textId="7B9B6FA9" w:rsidR="00241C2B" w:rsidRP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8º</w:t>
      </w:r>
      <w:r w:rsidRPr="00241C2B">
        <w:rPr>
          <w:rFonts w:eastAsia="Calibri"/>
        </w:rPr>
        <w:t xml:space="preserve"> As despesas decorrentes da execução desta lei correrão por conta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de dotações orçamentárias próprias, suplementadas se necessário.</w:t>
      </w:r>
    </w:p>
    <w:p w14:paraId="46EEF24C" w14:textId="77777777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94DFAB" w14:textId="1517A3AD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9º</w:t>
      </w:r>
      <w:r w:rsidRPr="00241C2B">
        <w:rPr>
          <w:rFonts w:eastAsia="Calibri"/>
        </w:rPr>
        <w:t xml:space="preserve"> O Poder Executivo poderá regulamentar esta lei no que couber.</w:t>
      </w:r>
    </w:p>
    <w:p w14:paraId="76B4C429" w14:textId="77777777" w:rsidR="00830758" w:rsidRPr="00241C2B" w:rsidRDefault="00830758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645BAD" w14:textId="5430334A" w:rsidR="000F7E37" w:rsidRPr="00F91176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0</w:t>
      </w:r>
      <w:r w:rsidR="00830758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Esta lei entra em vigor na data de sua publicação.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259D6F5F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BC237D">
        <w:t>2</w:t>
      </w:r>
      <w:r w:rsidR="00F91176">
        <w:t>4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0AAD3DEB" w:rsidR="0020533B" w:rsidRDefault="0020533B" w:rsidP="009D0E8F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BC237D">
        <w:t>2</w:t>
      </w:r>
      <w:r w:rsidR="00241C2B">
        <w:t>2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lastRenderedPageBreak/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7DC0609E" w:rsidR="0020533B" w:rsidRDefault="0020533B" w:rsidP="0020533B">
      <w:pPr>
        <w:jc w:val="center"/>
      </w:pPr>
      <w:r>
        <w:t xml:space="preserve">(AUTORIA DO PROJETO: </w:t>
      </w:r>
      <w:r w:rsidR="000F7E37">
        <w:t>OSVALDO ANTONIO DA SILVA, FERNANDA MORENO DA SILV A, INÊS PAZ, CARLOS LUCAREFSKI e EDSON SANTOS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1ECA"/>
    <w:rsid w:val="002B2F9B"/>
    <w:rsid w:val="002B41AD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0E0D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0967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758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0E8F"/>
    <w:rsid w:val="009D63C9"/>
    <w:rsid w:val="009D7802"/>
    <w:rsid w:val="009E0256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1D4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39F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15</cp:revision>
  <dcterms:created xsi:type="dcterms:W3CDTF">2024-01-31T14:39:00Z</dcterms:created>
  <dcterms:modified xsi:type="dcterms:W3CDTF">2024-03-13T20:36:00Z</dcterms:modified>
</cp:coreProperties>
</file>